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4A44C" w14:textId="6344E9B7" w:rsidR="00E90E49" w:rsidRPr="00327997" w:rsidRDefault="00F52A55" w:rsidP="00327997">
      <w:pPr>
        <w:pStyle w:val="3GPPHeader"/>
        <w:rPr>
          <w:highlight w:val="yellow"/>
        </w:rPr>
      </w:pPr>
      <w:bookmarkStart w:id="0" w:name="_GoBack"/>
      <w:r w:rsidRPr="00F52A55">
        <w:t>3GPP TSG-RAN WG1 NR Ad Hoc #3</w:t>
      </w:r>
      <w:r w:rsidR="00E90E49" w:rsidRPr="00327997">
        <w:tab/>
      </w:r>
      <w:r w:rsidR="00946031" w:rsidRPr="00946031">
        <w:t>R1-171</w:t>
      </w:r>
      <w:r w:rsidR="008C2E38">
        <w:t>6353</w:t>
      </w:r>
    </w:p>
    <w:p w14:paraId="451FE53B" w14:textId="6F57D431" w:rsidR="00E90E49" w:rsidRPr="00327997" w:rsidRDefault="008C2E38" w:rsidP="00327997">
      <w:pPr>
        <w:pStyle w:val="3GPPHeader"/>
      </w:pPr>
      <w:r w:rsidRPr="008C2E38">
        <w:t>Nagoya, Japan, 18th – 21st, September 2017</w:t>
      </w:r>
    </w:p>
    <w:p w14:paraId="73A9D84E" w14:textId="77777777" w:rsidR="00E90E49" w:rsidRPr="00CE0424" w:rsidRDefault="00E90E49" w:rsidP="00357380">
      <w:pPr>
        <w:pStyle w:val="3GPPHeader"/>
      </w:pPr>
    </w:p>
    <w:p w14:paraId="55DC1A4D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7E9E073" w14:textId="6911BD1A" w:rsidR="00E90E49" w:rsidRPr="00AC6845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FA3288" w:rsidRPr="00FA3288">
        <w:t xml:space="preserve">On </w:t>
      </w:r>
      <w:r w:rsidR="008520F9">
        <w:t>d</w:t>
      </w:r>
      <w:r w:rsidR="00FA3288" w:rsidRPr="00FA3288">
        <w:t xml:space="preserve">ynamic </w:t>
      </w:r>
      <w:r w:rsidR="008520F9">
        <w:t>t</w:t>
      </w:r>
      <w:r w:rsidR="00FA3288" w:rsidRPr="00FA3288">
        <w:t xml:space="preserve">riggering for CSI </w:t>
      </w:r>
      <w:r w:rsidR="008520F9">
        <w:t>r</w:t>
      </w:r>
      <w:r w:rsidR="00FA3288" w:rsidRPr="00FA3288">
        <w:t>eports and CSI-RS</w:t>
      </w:r>
    </w:p>
    <w:p w14:paraId="62548BDE" w14:textId="065FC7A8" w:rsidR="00952A24" w:rsidRPr="00327997" w:rsidRDefault="00952A24" w:rsidP="00327997">
      <w:pPr>
        <w:pStyle w:val="3GPPHeader"/>
      </w:pPr>
      <w:r w:rsidRPr="00AC6845">
        <w:t>Agenda Item:</w:t>
      </w:r>
      <w:r w:rsidRPr="00AC6845">
        <w:tab/>
      </w:r>
      <w:r w:rsidR="002B5C31" w:rsidRPr="002B5C31">
        <w:t>6.2.2.6</w:t>
      </w:r>
    </w:p>
    <w:p w14:paraId="6086B9A9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2B8D6575" w14:textId="77777777" w:rsidR="00E90E49" w:rsidRPr="00CE0424" w:rsidRDefault="007F75D5" w:rsidP="00CE0424">
      <w:pPr>
        <w:pStyle w:val="Heading1"/>
      </w:pPr>
      <w:r>
        <w:t>Introduction</w:t>
      </w:r>
    </w:p>
    <w:p w14:paraId="6A7A03E8" w14:textId="47802299" w:rsidR="00BF7642" w:rsidRDefault="006D460C" w:rsidP="00371E46">
      <w:pPr>
        <w:pStyle w:val="BodyText"/>
      </w:pPr>
      <w:r>
        <w:t xml:space="preserve">In </w:t>
      </w:r>
      <w:bookmarkStart w:id="1" w:name="_Toc472806553"/>
      <w:r w:rsidR="00E169F6">
        <w:t>RAN1 NR Ad</w:t>
      </w:r>
      <w:r w:rsidR="008D7C77">
        <w:t xml:space="preserve"> </w:t>
      </w:r>
      <w:r w:rsidR="00E169F6">
        <w:t>Hoc</w:t>
      </w:r>
      <w:bookmarkEnd w:id="1"/>
      <w:r w:rsidR="00E169F6">
        <w:t xml:space="preserve"> meeting</w:t>
      </w:r>
      <w:r>
        <w:t xml:space="preserve">, the following agreement was made </w:t>
      </w:r>
      <w:r w:rsidR="007F383D">
        <w:fldChar w:fldCharType="begin"/>
      </w:r>
      <w:r w:rsidR="007F383D">
        <w:instrText xml:space="preserve"> REF _Ref471245613 \r \h </w:instrText>
      </w:r>
      <w:r w:rsidR="007F383D">
        <w:fldChar w:fldCharType="separate"/>
      </w:r>
      <w:r w:rsidR="00466298">
        <w:t>[1]</w:t>
      </w:r>
      <w:r w:rsidR="007F383D">
        <w:fldChar w:fldCharType="end"/>
      </w:r>
      <w:r w:rsidR="00AC6A68">
        <w:t>:</w:t>
      </w:r>
    </w:p>
    <w:p w14:paraId="5DF4FD05" w14:textId="77777777" w:rsidR="00EE39F9" w:rsidRPr="00E54B37" w:rsidRDefault="00EE39F9" w:rsidP="00EE39F9">
      <w:pPr>
        <w:rPr>
          <w:rFonts w:eastAsia="MS Mincho"/>
          <w:b/>
          <w:sz w:val="18"/>
          <w:szCs w:val="18"/>
          <w:highlight w:val="yellow"/>
          <w:u w:val="single"/>
          <w:lang w:eastAsia="ja-JP"/>
        </w:rPr>
      </w:pPr>
      <w:r w:rsidRPr="00E54B37">
        <w:rPr>
          <w:rFonts w:eastAsia="MS Mincho" w:hint="eastAsia"/>
          <w:b/>
          <w:sz w:val="18"/>
          <w:szCs w:val="18"/>
          <w:highlight w:val="green"/>
          <w:u w:val="single"/>
          <w:lang w:eastAsia="ja-JP"/>
        </w:rPr>
        <w:t>Agreements:</w:t>
      </w:r>
    </w:p>
    <w:p w14:paraId="1A9B8F9F" w14:textId="77777777" w:rsidR="00EE39F9" w:rsidRPr="00E54B37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[]…</w:t>
      </w:r>
    </w:p>
    <w:p w14:paraId="5CE190B7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 UE can be configured with N≥1 CSI reporting settings, M≥1 Resource settings, and 1 CSI measurement setting, where the CSI measurement setting includes L ≥1 links</w:t>
      </w:r>
    </w:p>
    <w:p w14:paraId="5479A109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Each of the L links corresponds to a CSI reporting setting and a Resource setting</w:t>
      </w:r>
    </w:p>
    <w:p w14:paraId="5923A6F7" w14:textId="77777777" w:rsidR="00EE39F9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[]…</w:t>
      </w:r>
    </w:p>
    <w:p w14:paraId="47C9439F" w14:textId="77777777" w:rsidR="00EE39F9" w:rsidRPr="00EE39F9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lang w:eastAsia="ja-JP"/>
        </w:rPr>
      </w:pPr>
      <w:r w:rsidRPr="00EE39F9">
        <w:rPr>
          <w:rFonts w:eastAsia="MS Mincho"/>
          <w:sz w:val="18"/>
          <w:lang w:eastAsia="ja-JP"/>
        </w:rPr>
        <w:t xml:space="preserve">In each Resource setting: </w:t>
      </w:r>
    </w:p>
    <w:p w14:paraId="0F340833" w14:textId="77777777" w:rsidR="00EE39F9" w:rsidRPr="00EE39F9" w:rsidRDefault="00EE39F9" w:rsidP="00EE39F9">
      <w:pPr>
        <w:numPr>
          <w:ilvl w:val="2"/>
          <w:numId w:val="42"/>
        </w:numPr>
        <w:spacing w:after="0" w:line="240" w:lineRule="auto"/>
        <w:rPr>
          <w:rFonts w:eastAsia="MS Mincho"/>
          <w:sz w:val="18"/>
          <w:lang w:eastAsia="ja-JP"/>
        </w:rPr>
      </w:pPr>
      <w:r w:rsidRPr="00EE39F9">
        <w:rPr>
          <w:rFonts w:eastAsia="MS Mincho"/>
          <w:sz w:val="18"/>
          <w:lang w:eastAsia="ja-JP"/>
        </w:rPr>
        <w:t xml:space="preserve">A configuration of S≥1 CSI-RS resource set(s) </w:t>
      </w:r>
    </w:p>
    <w:p w14:paraId="5A2B5369" w14:textId="77777777" w:rsidR="00EE39F9" w:rsidRPr="00EE39F9" w:rsidRDefault="00EE39F9" w:rsidP="00EE39F9">
      <w:pPr>
        <w:numPr>
          <w:ilvl w:val="3"/>
          <w:numId w:val="42"/>
        </w:numPr>
        <w:spacing w:after="0" w:line="240" w:lineRule="auto"/>
        <w:rPr>
          <w:rFonts w:eastAsia="MS Mincho"/>
          <w:sz w:val="18"/>
          <w:lang w:eastAsia="ja-JP"/>
        </w:rPr>
      </w:pPr>
      <w:r w:rsidRPr="00EE39F9">
        <w:rPr>
          <w:rFonts w:eastAsia="MS Mincho"/>
          <w:sz w:val="18"/>
          <w:lang w:eastAsia="ja-JP"/>
        </w:rPr>
        <w:t>Note: each set corresponds to different selections from a “pool” of all configured CSI-RS resources to the UE</w:t>
      </w:r>
    </w:p>
    <w:p w14:paraId="4B2BB68A" w14:textId="77777777" w:rsidR="00EE39F9" w:rsidRPr="00EE39F9" w:rsidRDefault="00EE39F9" w:rsidP="00EE39F9">
      <w:pPr>
        <w:numPr>
          <w:ilvl w:val="2"/>
          <w:numId w:val="42"/>
        </w:numPr>
        <w:spacing w:after="0" w:line="240" w:lineRule="auto"/>
        <w:rPr>
          <w:rFonts w:eastAsia="MS Mincho"/>
          <w:sz w:val="18"/>
          <w:lang w:eastAsia="ja-JP"/>
        </w:rPr>
      </w:pPr>
      <w:r w:rsidRPr="00EE39F9">
        <w:rPr>
          <w:rFonts w:eastAsia="MS Mincho"/>
          <w:sz w:val="18"/>
          <w:lang w:eastAsia="ja-JP"/>
        </w:rPr>
        <w:t>A configuration of K</w:t>
      </w:r>
      <w:r w:rsidRPr="00EE39F9">
        <w:rPr>
          <w:rFonts w:eastAsia="MS Mincho"/>
          <w:sz w:val="18"/>
          <w:vertAlign w:val="subscript"/>
          <w:lang w:eastAsia="ja-JP"/>
        </w:rPr>
        <w:t>s</w:t>
      </w:r>
      <w:r w:rsidRPr="00EE39F9">
        <w:rPr>
          <w:rFonts w:eastAsia="MS Mincho"/>
          <w:sz w:val="18"/>
          <w:lang w:eastAsia="ja-JP"/>
        </w:rPr>
        <w:t xml:space="preserve"> ≥1 CSI-RS resources for each set s, including at least: mapping to REs, the number of ports, time-domain behavior, </w:t>
      </w:r>
      <w:r w:rsidRPr="00EE39F9">
        <w:rPr>
          <w:rFonts w:eastAsia="MS Mincho" w:hint="eastAsia"/>
          <w:sz w:val="18"/>
          <w:lang w:eastAsia="ja-JP"/>
        </w:rPr>
        <w:t>etc.</w:t>
      </w:r>
    </w:p>
    <w:p w14:paraId="6706AC57" w14:textId="77777777" w:rsidR="00EE39F9" w:rsidRPr="00E54B37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>
        <w:rPr>
          <w:rFonts w:eastAsia="MS Mincho"/>
          <w:sz w:val="18"/>
          <w:szCs w:val="18"/>
          <w:lang w:eastAsia="ja-JP"/>
        </w:rPr>
        <w:t>[]….</w:t>
      </w:r>
    </w:p>
    <w:p w14:paraId="060E6824" w14:textId="77777777" w:rsidR="00EE39F9" w:rsidRPr="00E54B37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u w:val="single"/>
          <w:lang w:eastAsia="ja-JP"/>
        </w:rPr>
        <w:t>At least following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</w:t>
      </w:r>
      <w:r w:rsidRPr="00E54B37">
        <w:rPr>
          <w:rFonts w:eastAsia="MS Mincho"/>
          <w:sz w:val="18"/>
          <w:szCs w:val="18"/>
          <w:lang w:eastAsia="ja-JP"/>
        </w:rPr>
        <w:t>re dynamically selected by L1 or L2 signaling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, if </w:t>
      </w:r>
      <w:r w:rsidRPr="00E54B37">
        <w:rPr>
          <w:rFonts w:eastAsia="MS Mincho"/>
          <w:sz w:val="18"/>
          <w:szCs w:val="18"/>
          <w:lang w:eastAsia="ja-JP"/>
        </w:rPr>
        <w:t>applicable</w:t>
      </w:r>
    </w:p>
    <w:p w14:paraId="71BDDB15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One or multiple CSI reporting settings within the CSI measurement setting</w:t>
      </w:r>
    </w:p>
    <w:p w14:paraId="1B8AA2B3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One or multiple CSI-RS resource sets selected from at least one Resource setting</w:t>
      </w:r>
    </w:p>
    <w:p w14:paraId="3090806C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One or multiple CSI-RS resources selected from at least one CSI-RS resource set</w:t>
      </w:r>
    </w:p>
    <w:p w14:paraId="329B8F72" w14:textId="77777777" w:rsidR="00EE39F9" w:rsidRPr="00E54B37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 until the next meeting about details of dynamic triggering</w:t>
      </w:r>
    </w:p>
    <w:p w14:paraId="14DAC496" w14:textId="77777777" w:rsidR="00EE39F9" w:rsidRPr="00E54B37" w:rsidRDefault="00EE39F9" w:rsidP="00EE39F9">
      <w:pPr>
        <w:pStyle w:val="ListParagraph"/>
        <w:rPr>
          <w:rFonts w:eastAsia="MS Mincho"/>
          <w:sz w:val="18"/>
          <w:szCs w:val="18"/>
        </w:rPr>
      </w:pPr>
    </w:p>
    <w:p w14:paraId="27B45C80" w14:textId="77777777" w:rsidR="00EE39F9" w:rsidRPr="00E54B37" w:rsidRDefault="00EE39F9" w:rsidP="00EE39F9">
      <w:pPr>
        <w:rPr>
          <w:rFonts w:eastAsia="MS Mincho"/>
          <w:b/>
          <w:sz w:val="18"/>
          <w:szCs w:val="18"/>
          <w:u w:val="single"/>
          <w:lang w:eastAsia="ja-JP"/>
        </w:rPr>
      </w:pPr>
      <w:r w:rsidRPr="00E54B37">
        <w:rPr>
          <w:rFonts w:eastAsia="MS Mincho" w:hint="eastAsia"/>
          <w:b/>
          <w:sz w:val="18"/>
          <w:szCs w:val="18"/>
          <w:highlight w:val="green"/>
          <w:u w:val="single"/>
          <w:lang w:eastAsia="ja-JP"/>
        </w:rPr>
        <w:t>Agreements:</w:t>
      </w:r>
    </w:p>
    <w:p w14:paraId="4D4D6235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For periodic CSI-RS,</w:t>
      </w:r>
    </w:p>
    <w:p w14:paraId="2CBD5E93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Semi-persistent CSI reporting is activated/deactivated by MAC CE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DCI</w:t>
      </w:r>
    </w:p>
    <w:p w14:paraId="77E206A4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Aperiodic CSI reporting is triggered by DCI</w:t>
      </w:r>
    </w:p>
    <w:p w14:paraId="3525A83B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Necessity of additional signaling with MAC CE</w:t>
      </w:r>
    </w:p>
    <w:p w14:paraId="00B3B395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For semi-persistent CSI-RS,</w:t>
      </w:r>
    </w:p>
    <w:p w14:paraId="08FD0DEF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Periodic CSI reporting is not supported.</w:t>
      </w:r>
    </w:p>
    <w:p w14:paraId="6F0C4325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Semi-persistent CSI reporting is activated/deactivated by MAC CE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DCI</w:t>
      </w:r>
    </w:p>
    <w:p w14:paraId="4478C60F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Semi-persistent CSI-RS is activated/deactivated by MAC CE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DCI</w:t>
      </w:r>
    </w:p>
    <w:p w14:paraId="685306FD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Relationship of signaling between CSI reporting and CSI-RS transmission</w:t>
      </w:r>
    </w:p>
    <w:p w14:paraId="543FF412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Aperiodic CSI reporting is triggered by DCI</w:t>
      </w:r>
    </w:p>
    <w:p w14:paraId="3483406A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Semi-persistent CSI-RS is activated/deactivated by MAC CE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DCI</w:t>
      </w:r>
    </w:p>
    <w:p w14:paraId="2A4AEF3C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Necessity of additional signaling with MAC CE</w:t>
      </w:r>
    </w:p>
    <w:p w14:paraId="17C8AAA4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For aperiodic CSI-RS,</w:t>
      </w:r>
    </w:p>
    <w:p w14:paraId="084700E4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 xml:space="preserve">Periodic </w:t>
      </w:r>
      <w:r w:rsidRPr="00E54B37">
        <w:rPr>
          <w:rFonts w:eastAsia="MS Mincho" w:hint="eastAsia"/>
          <w:sz w:val="18"/>
          <w:szCs w:val="18"/>
          <w:lang w:eastAsia="ja-JP"/>
        </w:rPr>
        <w:t>[</w:t>
      </w:r>
      <w:r w:rsidRPr="00E54B37">
        <w:rPr>
          <w:rFonts w:eastAsia="MS Mincho"/>
          <w:sz w:val="18"/>
          <w:szCs w:val="18"/>
          <w:lang w:eastAsia="ja-JP"/>
        </w:rPr>
        <w:t>and semi-persistent</w:t>
      </w:r>
      <w:r w:rsidRPr="00E54B37">
        <w:rPr>
          <w:rFonts w:eastAsia="MS Mincho" w:hint="eastAsia"/>
          <w:sz w:val="18"/>
          <w:szCs w:val="18"/>
          <w:lang w:eastAsia="ja-JP"/>
        </w:rPr>
        <w:t>]</w:t>
      </w:r>
      <w:r w:rsidRPr="00E54B37">
        <w:rPr>
          <w:rFonts w:eastAsia="MS Mincho"/>
          <w:sz w:val="18"/>
          <w:szCs w:val="18"/>
          <w:lang w:eastAsia="ja-JP"/>
        </w:rPr>
        <w:t xml:space="preserve"> CSI reporting is not supported</w:t>
      </w:r>
    </w:p>
    <w:p w14:paraId="26F9DDDB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Aperiodic CSI reporting is triggered by DCI</w:t>
      </w:r>
    </w:p>
    <w:p w14:paraId="5AC0E8C8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Aperiodic CSI-RS is triggered by DCI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MAC CE</w:t>
      </w:r>
    </w:p>
    <w:p w14:paraId="35AF32C6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Relationship of signaling between CSI reporting and CSI-RS transmission</w:t>
      </w:r>
      <w:r w:rsidRPr="00E54B37">
        <w:rPr>
          <w:rFonts w:eastAsia="MS Mincho" w:hint="eastAsia"/>
          <w:sz w:val="18"/>
          <w:szCs w:val="18"/>
          <w:lang w:eastAsia="ja-JP"/>
        </w:rPr>
        <w:t>, e.g., common DCI signaling between CSI reporting and CSI-RS transmission</w:t>
      </w:r>
    </w:p>
    <w:p w14:paraId="1D3BA1E9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Necessity of additional signaling with MAC CE</w:t>
      </w:r>
    </w:p>
    <w:p w14:paraId="13BF222B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 w:hint="eastAsia"/>
          <w:sz w:val="18"/>
          <w:szCs w:val="18"/>
          <w:lang w:eastAsia="ja-JP"/>
        </w:rPr>
        <w:t>Note that further down selection can be done later between MAC CE and DCI in above bullets</w:t>
      </w:r>
    </w:p>
    <w:p w14:paraId="268E79C7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 w:hint="eastAsia"/>
          <w:sz w:val="18"/>
          <w:szCs w:val="18"/>
          <w:lang w:eastAsia="ja-JP"/>
        </w:rPr>
        <w:t>Note that it is possible to dynamically trigger RS and reports through links in the measurement setting</w:t>
      </w:r>
    </w:p>
    <w:p w14:paraId="7F6D105F" w14:textId="4CB36F03" w:rsidR="00263FB2" w:rsidRPr="00961577" w:rsidRDefault="006D460C" w:rsidP="00371E46">
      <w:pPr>
        <w:pStyle w:val="BodyText"/>
        <w:rPr>
          <w:sz w:val="21"/>
          <w:szCs w:val="21"/>
        </w:rPr>
      </w:pPr>
      <w:r w:rsidRPr="00961577">
        <w:rPr>
          <w:sz w:val="21"/>
          <w:szCs w:val="21"/>
        </w:rPr>
        <w:lastRenderedPageBreak/>
        <w:t xml:space="preserve">In this contribution, we present our views on the </w:t>
      </w:r>
      <w:r w:rsidR="002A3F2B">
        <w:rPr>
          <w:sz w:val="21"/>
          <w:szCs w:val="21"/>
        </w:rPr>
        <w:t xml:space="preserve">dynamic </w:t>
      </w:r>
      <w:r w:rsidR="00DF701D" w:rsidRPr="00961577">
        <w:rPr>
          <w:sz w:val="21"/>
          <w:szCs w:val="21"/>
        </w:rPr>
        <w:t>signaling</w:t>
      </w:r>
      <w:r w:rsidRPr="00961577">
        <w:rPr>
          <w:sz w:val="21"/>
          <w:szCs w:val="21"/>
        </w:rPr>
        <w:t xml:space="preserve"> mechanism for </w:t>
      </w:r>
      <w:r w:rsidR="00DF701D" w:rsidRPr="00961577">
        <w:rPr>
          <w:sz w:val="21"/>
          <w:szCs w:val="21"/>
        </w:rPr>
        <w:t>CSI Reporting</w:t>
      </w:r>
      <w:r w:rsidR="00BA1E24" w:rsidRPr="00961577">
        <w:rPr>
          <w:sz w:val="21"/>
          <w:szCs w:val="21"/>
        </w:rPr>
        <w:t xml:space="preserve"> and CSI-RS resource set(s)/resources</w:t>
      </w:r>
      <w:r w:rsidR="00263FB2" w:rsidRPr="00961577">
        <w:rPr>
          <w:sz w:val="21"/>
          <w:szCs w:val="21"/>
        </w:rPr>
        <w:t>.</w:t>
      </w:r>
      <w:r w:rsidR="00F52A55">
        <w:rPr>
          <w:sz w:val="21"/>
          <w:szCs w:val="21"/>
        </w:rPr>
        <w:t xml:space="preserve">  This contribution is a resubmission of </w:t>
      </w:r>
      <w:r w:rsidR="00F52A55" w:rsidRPr="00F52A55">
        <w:rPr>
          <w:sz w:val="21"/>
          <w:szCs w:val="21"/>
        </w:rPr>
        <w:t>R1-1714299</w:t>
      </w:r>
      <w:r w:rsidR="00F52A55">
        <w:rPr>
          <w:sz w:val="21"/>
          <w:szCs w:val="21"/>
        </w:rPr>
        <w:t>.</w:t>
      </w:r>
    </w:p>
    <w:p w14:paraId="33CBD28D" w14:textId="52060578" w:rsidR="004000E8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1DA0553C" w14:textId="6FCF7B39" w:rsidR="00DF701D" w:rsidRDefault="00DF701D" w:rsidP="009942BB">
      <w:pPr>
        <w:pStyle w:val="Heading2"/>
      </w:pPr>
      <w:r>
        <w:t xml:space="preserve">Signalling for CSI </w:t>
      </w:r>
      <w:r w:rsidR="008520F9">
        <w:t>r</w:t>
      </w:r>
      <w:r>
        <w:t>eporting</w:t>
      </w:r>
      <w:r w:rsidR="008520F9">
        <w:t xml:space="preserve"> and CSI-RS resource sets/resources</w:t>
      </w:r>
    </w:p>
    <w:p w14:paraId="00EE3F7E" w14:textId="2C19631C" w:rsidR="00DF701D" w:rsidRPr="00961577" w:rsidRDefault="00FA307A" w:rsidP="00043C66">
      <w:pPr>
        <w:spacing w:after="120"/>
        <w:jc w:val="both"/>
        <w:rPr>
          <w:sz w:val="21"/>
          <w:szCs w:val="21"/>
          <w:lang w:val="en-GB" w:eastAsia="zh-CN"/>
        </w:rPr>
      </w:pPr>
      <w:r w:rsidRPr="00961577">
        <w:rPr>
          <w:sz w:val="21"/>
          <w:szCs w:val="21"/>
          <w:lang w:val="en-GB" w:eastAsia="zh-CN"/>
        </w:rPr>
        <w:fldChar w:fldCharType="begin"/>
      </w:r>
      <w:r w:rsidRPr="00961577">
        <w:rPr>
          <w:sz w:val="21"/>
          <w:szCs w:val="21"/>
          <w:lang w:val="en-GB" w:eastAsia="zh-CN"/>
        </w:rPr>
        <w:instrText xml:space="preserve"> REF _Ref474107797 \h </w:instrText>
      </w:r>
      <w:r w:rsidR="00961577">
        <w:rPr>
          <w:sz w:val="21"/>
          <w:szCs w:val="21"/>
          <w:lang w:val="en-GB" w:eastAsia="zh-CN"/>
        </w:rPr>
        <w:instrText xml:space="preserve"> \* MERGEFORMAT </w:instrText>
      </w:r>
      <w:r w:rsidRPr="00961577">
        <w:rPr>
          <w:sz w:val="21"/>
          <w:szCs w:val="21"/>
          <w:lang w:val="en-GB" w:eastAsia="zh-CN"/>
        </w:rPr>
      </w:r>
      <w:r w:rsidRPr="00961577">
        <w:rPr>
          <w:sz w:val="21"/>
          <w:szCs w:val="21"/>
          <w:lang w:val="en-GB" w:eastAsia="zh-CN"/>
        </w:rPr>
        <w:fldChar w:fldCharType="separate"/>
      </w:r>
      <w:r w:rsidR="00466298" w:rsidRPr="00961577">
        <w:rPr>
          <w:sz w:val="21"/>
          <w:szCs w:val="21"/>
        </w:rPr>
        <w:t xml:space="preserve">Figure </w:t>
      </w:r>
      <w:r w:rsidR="00466298">
        <w:rPr>
          <w:noProof/>
          <w:sz w:val="21"/>
          <w:szCs w:val="21"/>
        </w:rPr>
        <w:t>1</w:t>
      </w:r>
      <w:r w:rsidRPr="00961577">
        <w:rPr>
          <w:sz w:val="21"/>
          <w:szCs w:val="21"/>
          <w:lang w:val="en-GB" w:eastAsia="zh-CN"/>
        </w:rPr>
        <w:fldChar w:fldCharType="end"/>
      </w:r>
      <w:r w:rsidRPr="00961577">
        <w:rPr>
          <w:sz w:val="21"/>
          <w:szCs w:val="21"/>
          <w:lang w:val="en-GB" w:eastAsia="zh-CN"/>
        </w:rPr>
        <w:t xml:space="preserve"> shows an example of </w:t>
      </w:r>
      <w:r w:rsidR="00D477DD" w:rsidRPr="00961577">
        <w:rPr>
          <w:sz w:val="21"/>
          <w:szCs w:val="21"/>
          <w:lang w:val="en-GB" w:eastAsia="zh-CN"/>
        </w:rPr>
        <w:t>a measurement setting</w:t>
      </w:r>
      <w:r w:rsidRPr="00961577">
        <w:rPr>
          <w:sz w:val="21"/>
          <w:szCs w:val="21"/>
          <w:lang w:val="en-GB" w:eastAsia="zh-CN"/>
        </w:rPr>
        <w:t xml:space="preserve"> with N=2, M=4, and L=5.  In this example, CSI Report Setting 0 is aperiodic and CSI Report Setting 1 is semi-persistent.  </w:t>
      </w:r>
      <w:r w:rsidR="00FF2CBA" w:rsidRPr="00961577">
        <w:rPr>
          <w:sz w:val="21"/>
          <w:szCs w:val="21"/>
          <w:lang w:val="en-GB" w:eastAsia="zh-CN"/>
        </w:rPr>
        <w:t>Here, i</w:t>
      </w:r>
      <w:r w:rsidRPr="00961577">
        <w:rPr>
          <w:sz w:val="21"/>
          <w:szCs w:val="21"/>
          <w:lang w:val="en-GB" w:eastAsia="zh-CN"/>
        </w:rPr>
        <w:t xml:space="preserve">t </w:t>
      </w:r>
      <w:r w:rsidR="00074C5E" w:rsidRPr="00961577">
        <w:rPr>
          <w:sz w:val="21"/>
          <w:szCs w:val="21"/>
          <w:lang w:val="en-GB" w:eastAsia="zh-CN"/>
        </w:rPr>
        <w:t>is</w:t>
      </w:r>
      <w:r w:rsidRPr="00961577">
        <w:rPr>
          <w:sz w:val="21"/>
          <w:szCs w:val="21"/>
          <w:lang w:val="en-GB" w:eastAsia="zh-CN"/>
        </w:rPr>
        <w:t xml:space="preserve"> much simpler to use the same signalling mechanism to select one or </w:t>
      </w:r>
      <w:r w:rsidR="00FF2CBA" w:rsidRPr="00961577">
        <w:rPr>
          <w:sz w:val="21"/>
          <w:szCs w:val="21"/>
          <w:lang w:val="en-GB" w:eastAsia="zh-CN"/>
        </w:rPr>
        <w:t>both of</w:t>
      </w:r>
      <w:r w:rsidRPr="00961577">
        <w:rPr>
          <w:sz w:val="21"/>
          <w:szCs w:val="21"/>
          <w:lang w:val="en-GB" w:eastAsia="zh-CN"/>
        </w:rPr>
        <w:t xml:space="preserve"> CSI reporting settings within a measurement setting.  </w:t>
      </w:r>
      <w:r w:rsidR="00CF72E6" w:rsidRPr="00961577">
        <w:rPr>
          <w:sz w:val="21"/>
          <w:szCs w:val="21"/>
          <w:lang w:val="en-GB" w:eastAsia="zh-CN"/>
        </w:rPr>
        <w:t>Given</w:t>
      </w:r>
      <w:r w:rsidR="00342CFF" w:rsidRPr="00961577">
        <w:rPr>
          <w:sz w:val="21"/>
          <w:szCs w:val="21"/>
          <w:lang w:val="en-GB" w:eastAsia="zh-CN"/>
        </w:rPr>
        <w:t xml:space="preserve"> that Aperiodic CSI reporting is already agreed to be triggered by DCI, the DCI based signalling mechanism should be </w:t>
      </w:r>
      <w:r w:rsidR="00BA1E24" w:rsidRPr="00961577">
        <w:rPr>
          <w:sz w:val="21"/>
          <w:szCs w:val="21"/>
          <w:lang w:val="en-GB" w:eastAsia="zh-CN"/>
        </w:rPr>
        <w:t xml:space="preserve">extended to trigger any type </w:t>
      </w:r>
      <w:r w:rsidR="00342CFF" w:rsidRPr="00961577">
        <w:rPr>
          <w:sz w:val="21"/>
          <w:szCs w:val="21"/>
          <w:lang w:val="en-GB" w:eastAsia="zh-CN"/>
        </w:rPr>
        <w:t>(i.e., aperiodic, semi-persistent)</w:t>
      </w:r>
      <w:r w:rsidR="00BA1E24" w:rsidRPr="00961577">
        <w:rPr>
          <w:sz w:val="21"/>
          <w:szCs w:val="21"/>
          <w:lang w:val="en-GB" w:eastAsia="zh-CN"/>
        </w:rPr>
        <w:t xml:space="preserve"> of</w:t>
      </w:r>
      <w:r w:rsidR="00342CFF" w:rsidRPr="00961577">
        <w:rPr>
          <w:sz w:val="21"/>
          <w:szCs w:val="21"/>
          <w:lang w:val="en-GB" w:eastAsia="zh-CN"/>
        </w:rPr>
        <w:t xml:space="preserve"> CSI reporting.  Hence, specifying different signalling mechanisms for aperiodic CSI reporting and semi-persistent CSI reporting should be avoided.</w:t>
      </w:r>
    </w:p>
    <w:p w14:paraId="07577DCA" w14:textId="71626EEF" w:rsidR="00074C5E" w:rsidRPr="00961577" w:rsidRDefault="00074C5E" w:rsidP="00EE39F9">
      <w:pPr>
        <w:pStyle w:val="Observation"/>
        <w:spacing w:after="180"/>
        <w:ind w:left="1699" w:hanging="1699"/>
        <w:jc w:val="both"/>
        <w:rPr>
          <w:sz w:val="21"/>
          <w:szCs w:val="21"/>
        </w:rPr>
      </w:pPr>
      <w:bookmarkStart w:id="3" w:name="_Toc492928242"/>
      <w:r w:rsidRPr="00961577">
        <w:rPr>
          <w:sz w:val="21"/>
          <w:szCs w:val="21"/>
        </w:rPr>
        <w:t>It is simpler to use the same triggering mechanism to select one or more of CSI reporting setting within a measurement setting.</w:t>
      </w:r>
      <w:bookmarkEnd w:id="3"/>
    </w:p>
    <w:p w14:paraId="6846CC32" w14:textId="33E9BA73" w:rsidR="00D961EC" w:rsidRPr="00961577" w:rsidRDefault="00D961EC" w:rsidP="00D961EC">
      <w:pPr>
        <w:pStyle w:val="Observation"/>
        <w:spacing w:after="180"/>
        <w:ind w:left="1699" w:hanging="1699"/>
        <w:rPr>
          <w:sz w:val="21"/>
          <w:szCs w:val="21"/>
        </w:rPr>
      </w:pPr>
      <w:bookmarkStart w:id="4" w:name="_Toc492928243"/>
      <w:r w:rsidRPr="00961577">
        <w:rPr>
          <w:sz w:val="21"/>
          <w:szCs w:val="21"/>
          <w:lang w:val="en-GB" w:eastAsia="zh-CN"/>
        </w:rPr>
        <w:t>Aperiodic CSI reporting is already agreed to be triggered by DCI.</w:t>
      </w:r>
      <w:bookmarkEnd w:id="4"/>
    </w:p>
    <w:p w14:paraId="16DC11F5" w14:textId="4B01D22C" w:rsidR="00074C5E" w:rsidRPr="00961577" w:rsidRDefault="00074C5E" w:rsidP="00D961EC">
      <w:pPr>
        <w:spacing w:after="180"/>
        <w:jc w:val="both"/>
        <w:rPr>
          <w:sz w:val="21"/>
          <w:szCs w:val="21"/>
          <w:lang w:val="en-GB" w:eastAsia="zh-CN"/>
        </w:rPr>
      </w:pPr>
      <w:r w:rsidRPr="00961577">
        <w:rPr>
          <w:sz w:val="21"/>
          <w:szCs w:val="21"/>
          <w:lang w:val="en-GB" w:eastAsia="zh-CN"/>
        </w:rPr>
        <w:t>Given these observations, we make the following proposal:</w:t>
      </w:r>
    </w:p>
    <w:p w14:paraId="34BB88E3" w14:textId="1E6C0C26" w:rsidR="00342CFF" w:rsidRPr="00961577" w:rsidRDefault="00342CFF" w:rsidP="00D961EC">
      <w:pPr>
        <w:pStyle w:val="Proposal"/>
        <w:ind w:left="1699" w:hanging="1699"/>
        <w:rPr>
          <w:sz w:val="21"/>
          <w:szCs w:val="21"/>
        </w:rPr>
      </w:pPr>
      <w:bookmarkStart w:id="5" w:name="_Toc474110659"/>
      <w:bookmarkStart w:id="6" w:name="_Toc474110830"/>
      <w:bookmarkStart w:id="7" w:name="_Toc474111342"/>
      <w:bookmarkStart w:id="8" w:name="_Toc474111666"/>
      <w:bookmarkStart w:id="9" w:name="_Toc474112380"/>
      <w:bookmarkStart w:id="10" w:name="_Toc474112909"/>
      <w:bookmarkStart w:id="11" w:name="_Toc478117458"/>
      <w:bookmarkStart w:id="12" w:name="_Toc478121837"/>
      <w:bookmarkStart w:id="13" w:name="_Toc481779349"/>
      <w:bookmarkStart w:id="14" w:name="_Toc481779505"/>
      <w:bookmarkStart w:id="15" w:name="_Toc481779704"/>
      <w:bookmarkStart w:id="16" w:name="_Toc481780742"/>
      <w:bookmarkStart w:id="17" w:name="_Toc485307711"/>
      <w:bookmarkStart w:id="18" w:name="_Toc485375192"/>
      <w:bookmarkStart w:id="19" w:name="_Toc485375895"/>
      <w:bookmarkStart w:id="20" w:name="_Toc490250991"/>
      <w:bookmarkStart w:id="21" w:name="_Toc492928247"/>
      <w:r w:rsidRPr="00961577">
        <w:rPr>
          <w:sz w:val="21"/>
          <w:szCs w:val="21"/>
        </w:rPr>
        <w:t xml:space="preserve">DCI is used to trigger </w:t>
      </w:r>
      <w:r w:rsidR="00074C5E" w:rsidRPr="00961577">
        <w:rPr>
          <w:sz w:val="21"/>
          <w:szCs w:val="21"/>
        </w:rPr>
        <w:t>aperiodic CSI reporting and semi-persistent CSI reporting</w:t>
      </w:r>
      <w:r w:rsidRPr="00961577">
        <w:rPr>
          <w:sz w:val="21"/>
          <w:szCs w:val="21"/>
        </w:rPr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3638145" w14:textId="77777777" w:rsidR="00342CFF" w:rsidRDefault="00342CFF" w:rsidP="00C71D0A">
      <w:pPr>
        <w:spacing w:after="0"/>
        <w:rPr>
          <w:lang w:val="en-GB" w:eastAsia="zh-CN"/>
        </w:rPr>
      </w:pPr>
    </w:p>
    <w:p w14:paraId="3F5ECC4F" w14:textId="5C2DC2E3" w:rsidR="00DF701D" w:rsidRDefault="00DF701D" w:rsidP="0067299C">
      <w:pPr>
        <w:spacing w:after="0"/>
        <w:jc w:val="center"/>
        <w:rPr>
          <w:lang w:val="en-GB" w:eastAsia="zh-CN"/>
        </w:rPr>
      </w:pPr>
      <w:r>
        <w:rPr>
          <w:noProof/>
        </w:rPr>
        <w:drawing>
          <wp:inline distT="0" distB="0" distL="0" distR="0" wp14:anchorId="247D22F1" wp14:editId="76DDB33F">
            <wp:extent cx="2743200" cy="289894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898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A5ED2" w14:textId="022FCC69" w:rsidR="009B6105" w:rsidRPr="00961577" w:rsidRDefault="009B6105" w:rsidP="0067299C">
      <w:pPr>
        <w:pStyle w:val="Caption"/>
        <w:rPr>
          <w:sz w:val="21"/>
          <w:szCs w:val="21"/>
          <w:lang w:val="en-GB" w:eastAsia="zh-CN"/>
        </w:rPr>
      </w:pPr>
      <w:bookmarkStart w:id="22" w:name="_Ref474107797"/>
      <w:r w:rsidRPr="00961577">
        <w:rPr>
          <w:sz w:val="21"/>
          <w:szCs w:val="21"/>
        </w:rPr>
        <w:t xml:space="preserve">Figure </w:t>
      </w:r>
      <w:r w:rsidR="006536AD" w:rsidRPr="00961577">
        <w:rPr>
          <w:sz w:val="21"/>
          <w:szCs w:val="21"/>
        </w:rPr>
        <w:fldChar w:fldCharType="begin"/>
      </w:r>
      <w:r w:rsidR="006536AD" w:rsidRPr="00961577">
        <w:rPr>
          <w:sz w:val="21"/>
          <w:szCs w:val="21"/>
        </w:rPr>
        <w:instrText xml:space="preserve"> SEQ Figure \* ARABIC </w:instrText>
      </w:r>
      <w:r w:rsidR="006536AD" w:rsidRPr="00961577">
        <w:rPr>
          <w:sz w:val="21"/>
          <w:szCs w:val="21"/>
        </w:rPr>
        <w:fldChar w:fldCharType="separate"/>
      </w:r>
      <w:r w:rsidR="00466298">
        <w:rPr>
          <w:noProof/>
          <w:sz w:val="21"/>
          <w:szCs w:val="21"/>
        </w:rPr>
        <w:t>1</w:t>
      </w:r>
      <w:r w:rsidR="006536AD" w:rsidRPr="00961577">
        <w:rPr>
          <w:noProof/>
          <w:sz w:val="21"/>
          <w:szCs w:val="21"/>
        </w:rPr>
        <w:fldChar w:fldCharType="end"/>
      </w:r>
      <w:bookmarkEnd w:id="22"/>
      <w:r w:rsidRPr="00961577">
        <w:rPr>
          <w:sz w:val="21"/>
          <w:szCs w:val="21"/>
        </w:rPr>
        <w:t xml:space="preserve">.  An example of </w:t>
      </w:r>
      <w:r w:rsidR="00EE39F9" w:rsidRPr="00961577">
        <w:rPr>
          <w:sz w:val="21"/>
          <w:szCs w:val="21"/>
        </w:rPr>
        <w:t>measurement setting</w:t>
      </w:r>
      <w:r w:rsidRPr="00961577">
        <w:rPr>
          <w:sz w:val="21"/>
          <w:szCs w:val="21"/>
        </w:rPr>
        <w:t xml:space="preserve"> with N=2, M=4, and L=5.</w:t>
      </w:r>
    </w:p>
    <w:p w14:paraId="37BB69C6" w14:textId="0E056397" w:rsidR="00E54B37" w:rsidRDefault="00E54B37" w:rsidP="005A4540">
      <w:pPr>
        <w:spacing w:after="0"/>
        <w:rPr>
          <w:lang w:val="en-GB" w:eastAsia="zh-CN"/>
        </w:rPr>
      </w:pPr>
    </w:p>
    <w:p w14:paraId="7FCA41E3" w14:textId="77777777" w:rsidR="005A4540" w:rsidRPr="00DF701D" w:rsidRDefault="005A4540" w:rsidP="005A4540">
      <w:pPr>
        <w:spacing w:after="0"/>
        <w:rPr>
          <w:lang w:val="en-GB" w:eastAsia="zh-CN"/>
        </w:rPr>
      </w:pPr>
    </w:p>
    <w:p w14:paraId="04471584" w14:textId="1DDF91FB" w:rsidR="003A1B28" w:rsidRDefault="003A1B28" w:rsidP="003A1B28">
      <w:pPr>
        <w:pStyle w:val="Heading2"/>
      </w:pPr>
      <w:r>
        <w:lastRenderedPageBreak/>
        <w:t>Semi-Persistent CSI-RS with Aperiodic CSI Report</w:t>
      </w:r>
    </w:p>
    <w:p w14:paraId="686A1085" w14:textId="697F6F55" w:rsidR="00BD7179" w:rsidRPr="00083FD5" w:rsidRDefault="005C72B1" w:rsidP="00FF2CBA">
      <w:pPr>
        <w:pStyle w:val="BodyText"/>
        <w:jc w:val="both"/>
        <w:rPr>
          <w:sz w:val="21"/>
          <w:szCs w:val="21"/>
        </w:rPr>
      </w:pPr>
      <w:r w:rsidRPr="00083FD5">
        <w:rPr>
          <w:sz w:val="21"/>
          <w:szCs w:val="21"/>
        </w:rPr>
        <w:t>If MAC CE is used for dynamic allocation of semi-persistent CSI-RS, the gNB</w:t>
      </w:r>
      <w:r w:rsidR="00023788" w:rsidRPr="00083FD5">
        <w:rPr>
          <w:sz w:val="21"/>
          <w:szCs w:val="21"/>
        </w:rPr>
        <w:t xml:space="preserve"> can use</w:t>
      </w:r>
      <w:r w:rsidRPr="00083FD5">
        <w:rPr>
          <w:sz w:val="21"/>
          <w:szCs w:val="21"/>
        </w:rPr>
        <w:t xml:space="preserve"> </w:t>
      </w:r>
      <w:r w:rsidR="00023788" w:rsidRPr="00083FD5">
        <w:rPr>
          <w:sz w:val="21"/>
          <w:szCs w:val="21"/>
        </w:rPr>
        <w:t xml:space="preserve">HARQ-ACK to determine if UE received the dynamic allocation.  However, this comes at the cost of </w:t>
      </w:r>
      <w:r w:rsidR="003276B1" w:rsidRPr="00083FD5">
        <w:rPr>
          <w:sz w:val="21"/>
          <w:szCs w:val="21"/>
        </w:rPr>
        <w:t>longer allocation latency.  Using DCI based dynamic allocation on the other hand allows the semi-persistent CSI-RS to be allocated more quickly than MAC CE.  Hence, DCI based dynamic allocation for semi-persistent CSI-RS provides better control of the time gap between dynamic allocation and semi-persistent CSI-RS</w:t>
      </w:r>
      <w:r w:rsidR="002176FC" w:rsidRPr="00083FD5">
        <w:rPr>
          <w:sz w:val="21"/>
          <w:szCs w:val="21"/>
        </w:rPr>
        <w:t>.</w:t>
      </w:r>
    </w:p>
    <w:p w14:paraId="1A0DD014" w14:textId="48005955" w:rsidR="002176FC" w:rsidRPr="00083FD5" w:rsidRDefault="002176FC" w:rsidP="002176FC">
      <w:pPr>
        <w:pStyle w:val="BodyText"/>
        <w:spacing w:after="0"/>
        <w:rPr>
          <w:sz w:val="21"/>
          <w:szCs w:val="21"/>
        </w:rPr>
      </w:pPr>
    </w:p>
    <w:p w14:paraId="1EF44165" w14:textId="209E0E48" w:rsidR="002176FC" w:rsidRPr="00083FD5" w:rsidRDefault="002176FC" w:rsidP="002176FC">
      <w:pPr>
        <w:pStyle w:val="Observation"/>
        <w:rPr>
          <w:sz w:val="21"/>
          <w:szCs w:val="21"/>
        </w:rPr>
      </w:pPr>
      <w:bookmarkStart w:id="23" w:name="_Toc492928244"/>
      <w:r w:rsidRPr="00083FD5">
        <w:rPr>
          <w:sz w:val="21"/>
          <w:szCs w:val="21"/>
        </w:rPr>
        <w:t xml:space="preserve">DCI based allocation </w:t>
      </w:r>
      <w:r w:rsidR="007269EC" w:rsidRPr="00083FD5">
        <w:rPr>
          <w:sz w:val="21"/>
          <w:szCs w:val="21"/>
        </w:rPr>
        <w:t>of</w:t>
      </w:r>
      <w:r w:rsidRPr="00083FD5">
        <w:rPr>
          <w:sz w:val="21"/>
          <w:szCs w:val="21"/>
        </w:rPr>
        <w:t xml:space="preserve"> semi-persistent CSI-RS provides better control of the time gap between allocation and semi-persistent CSI-RS</w:t>
      </w:r>
      <w:r w:rsidR="00083FD5" w:rsidRPr="00083FD5">
        <w:rPr>
          <w:sz w:val="21"/>
          <w:szCs w:val="21"/>
        </w:rPr>
        <w:t xml:space="preserve"> than MAC CE based allocation</w:t>
      </w:r>
      <w:r w:rsidRPr="00083FD5">
        <w:rPr>
          <w:sz w:val="21"/>
          <w:szCs w:val="21"/>
        </w:rPr>
        <w:t>.</w:t>
      </w:r>
      <w:bookmarkEnd w:id="23"/>
    </w:p>
    <w:p w14:paraId="621319C3" w14:textId="3BB8EC9B" w:rsidR="00BD7179" w:rsidRDefault="00BD7179" w:rsidP="007269EC">
      <w:pPr>
        <w:pStyle w:val="BodyText"/>
        <w:spacing w:after="0"/>
      </w:pPr>
    </w:p>
    <w:p w14:paraId="483237E0" w14:textId="431E6F45" w:rsidR="00BA15EA" w:rsidRPr="00083FD5" w:rsidRDefault="007269EC" w:rsidP="00FF2CBA">
      <w:pPr>
        <w:pStyle w:val="BodyText"/>
        <w:spacing w:after="360"/>
        <w:jc w:val="both"/>
        <w:rPr>
          <w:sz w:val="21"/>
          <w:szCs w:val="21"/>
        </w:rPr>
      </w:pPr>
      <w:r w:rsidRPr="00083FD5">
        <w:rPr>
          <w:sz w:val="21"/>
          <w:szCs w:val="21"/>
        </w:rPr>
        <w:t xml:space="preserve">The reliability of the DCI based dynamic allocation of semi-persistent CSI-RS can be ensured by a simple mechanism </w:t>
      </w:r>
      <w:r w:rsidR="0088266D" w:rsidRPr="00083FD5">
        <w:rPr>
          <w:sz w:val="21"/>
          <w:szCs w:val="21"/>
        </w:rPr>
        <w:t xml:space="preserve">shown in </w:t>
      </w:r>
      <w:r w:rsidR="0088266D" w:rsidRPr="00083FD5">
        <w:rPr>
          <w:sz w:val="21"/>
          <w:szCs w:val="21"/>
        </w:rPr>
        <w:fldChar w:fldCharType="begin"/>
      </w:r>
      <w:r w:rsidR="0088266D" w:rsidRPr="00083FD5">
        <w:rPr>
          <w:sz w:val="21"/>
          <w:szCs w:val="21"/>
        </w:rPr>
        <w:instrText xml:space="preserve"> REF _Ref471421277 \h </w:instrText>
      </w:r>
      <w:r w:rsidR="00083FD5">
        <w:rPr>
          <w:sz w:val="21"/>
          <w:szCs w:val="21"/>
        </w:rPr>
        <w:instrText xml:space="preserve"> \* MERGEFORMAT </w:instrText>
      </w:r>
      <w:r w:rsidR="0088266D" w:rsidRPr="00083FD5">
        <w:rPr>
          <w:sz w:val="21"/>
          <w:szCs w:val="21"/>
        </w:rPr>
      </w:r>
      <w:r w:rsidR="0088266D" w:rsidRPr="00083FD5">
        <w:rPr>
          <w:sz w:val="21"/>
          <w:szCs w:val="21"/>
        </w:rPr>
        <w:fldChar w:fldCharType="separate"/>
      </w:r>
      <w:r w:rsidR="00466298" w:rsidRPr="00083FD5">
        <w:rPr>
          <w:sz w:val="21"/>
          <w:szCs w:val="21"/>
        </w:rPr>
        <w:t xml:space="preserve">Figure </w:t>
      </w:r>
      <w:r w:rsidR="00466298">
        <w:rPr>
          <w:noProof/>
          <w:sz w:val="21"/>
          <w:szCs w:val="21"/>
        </w:rPr>
        <w:t>2</w:t>
      </w:r>
      <w:r w:rsidR="0088266D" w:rsidRPr="00083FD5">
        <w:rPr>
          <w:sz w:val="21"/>
          <w:szCs w:val="21"/>
        </w:rPr>
        <w:fldChar w:fldCharType="end"/>
      </w:r>
      <w:r w:rsidR="0088266D" w:rsidRPr="00083FD5">
        <w:rPr>
          <w:sz w:val="21"/>
          <w:szCs w:val="21"/>
        </w:rPr>
        <w:t xml:space="preserve">.  </w:t>
      </w:r>
      <w:r w:rsidR="004038EF" w:rsidRPr="00083FD5">
        <w:rPr>
          <w:sz w:val="21"/>
          <w:szCs w:val="21"/>
        </w:rPr>
        <w:t>In this mechanism, after receiving the DCI based dynamic allocation of semi-persistent CSI-RS, the UE measures the first instanc</w:t>
      </w:r>
      <w:r w:rsidR="00B437D2" w:rsidRPr="00083FD5">
        <w:rPr>
          <w:sz w:val="21"/>
          <w:szCs w:val="21"/>
        </w:rPr>
        <w:t>e of the semi-persistent</w:t>
      </w:r>
      <w:r w:rsidR="004038EF" w:rsidRPr="00083FD5">
        <w:rPr>
          <w:sz w:val="21"/>
          <w:szCs w:val="21"/>
        </w:rPr>
        <w:t xml:space="preserve"> CSI-RS transmission and sends an aperiodic CSI report based on the first measurement.  The gNB can use this first aperiodic CSI report </w:t>
      </w:r>
      <w:r w:rsidR="000C5499">
        <w:rPr>
          <w:sz w:val="21"/>
          <w:szCs w:val="21"/>
        </w:rPr>
        <w:t xml:space="preserve">(i.e., DTX) </w:t>
      </w:r>
      <w:r w:rsidR="004038EF" w:rsidRPr="00083FD5">
        <w:rPr>
          <w:sz w:val="21"/>
          <w:szCs w:val="21"/>
        </w:rPr>
        <w:t xml:space="preserve">to verify that the UE received </w:t>
      </w:r>
      <w:r w:rsidR="000C5AF8" w:rsidRPr="00083FD5">
        <w:rPr>
          <w:sz w:val="21"/>
          <w:szCs w:val="21"/>
        </w:rPr>
        <w:t xml:space="preserve">the dynamic allocation DCI indication successfully.  As shown in </w:t>
      </w:r>
      <w:r w:rsidR="000C5AF8" w:rsidRPr="00083FD5">
        <w:rPr>
          <w:sz w:val="21"/>
          <w:szCs w:val="21"/>
        </w:rPr>
        <w:fldChar w:fldCharType="begin"/>
      </w:r>
      <w:r w:rsidR="000C5AF8" w:rsidRPr="00083FD5">
        <w:rPr>
          <w:sz w:val="21"/>
          <w:szCs w:val="21"/>
        </w:rPr>
        <w:instrText xml:space="preserve"> REF _Ref471421277 \h </w:instrText>
      </w:r>
      <w:r w:rsidR="00083FD5">
        <w:rPr>
          <w:sz w:val="21"/>
          <w:szCs w:val="21"/>
        </w:rPr>
        <w:instrText xml:space="preserve"> \* MERGEFORMAT </w:instrText>
      </w:r>
      <w:r w:rsidR="000C5AF8" w:rsidRPr="00083FD5">
        <w:rPr>
          <w:sz w:val="21"/>
          <w:szCs w:val="21"/>
        </w:rPr>
      </w:r>
      <w:r w:rsidR="000C5AF8" w:rsidRPr="00083FD5">
        <w:rPr>
          <w:sz w:val="21"/>
          <w:szCs w:val="21"/>
        </w:rPr>
        <w:fldChar w:fldCharType="separate"/>
      </w:r>
      <w:r w:rsidR="00466298" w:rsidRPr="00083FD5">
        <w:rPr>
          <w:sz w:val="21"/>
          <w:szCs w:val="21"/>
        </w:rPr>
        <w:t xml:space="preserve">Figure </w:t>
      </w:r>
      <w:r w:rsidR="00466298">
        <w:rPr>
          <w:noProof/>
          <w:sz w:val="21"/>
          <w:szCs w:val="21"/>
        </w:rPr>
        <w:t>2</w:t>
      </w:r>
      <w:r w:rsidR="000C5AF8" w:rsidRPr="00083FD5">
        <w:rPr>
          <w:sz w:val="21"/>
          <w:szCs w:val="21"/>
        </w:rPr>
        <w:fldChar w:fldCharType="end"/>
      </w:r>
      <w:r w:rsidR="000C5AF8" w:rsidRPr="00083FD5">
        <w:rPr>
          <w:sz w:val="21"/>
          <w:szCs w:val="21"/>
        </w:rPr>
        <w:t>, separate aperiodic CSI Triggers will trigger the subsequent aperiodic CSI reports.</w:t>
      </w:r>
      <w:r w:rsidR="00BA15EA" w:rsidRPr="00083FD5">
        <w:rPr>
          <w:sz w:val="21"/>
          <w:szCs w:val="21"/>
        </w:rPr>
        <w:t xml:space="preserve">  </w:t>
      </w:r>
      <w:r w:rsidR="0010686C" w:rsidRPr="00083FD5">
        <w:rPr>
          <w:sz w:val="21"/>
          <w:szCs w:val="21"/>
        </w:rPr>
        <w:t>Similarly, the DCI based approach can also be used to deactivate or de-alloca</w:t>
      </w:r>
      <w:r w:rsidR="00466298">
        <w:rPr>
          <w:sz w:val="21"/>
          <w:szCs w:val="21"/>
        </w:rPr>
        <w:t>te</w:t>
      </w:r>
      <w:r w:rsidR="0010686C" w:rsidRPr="00083FD5">
        <w:rPr>
          <w:sz w:val="21"/>
          <w:szCs w:val="21"/>
        </w:rPr>
        <w:t xml:space="preserve"> semi-persistent CSI-RS transmission. </w:t>
      </w:r>
      <w:r w:rsidR="00BA15EA" w:rsidRPr="00083FD5">
        <w:rPr>
          <w:sz w:val="21"/>
          <w:szCs w:val="21"/>
        </w:rPr>
        <w:t xml:space="preserve">Thus, we make the following </w:t>
      </w:r>
      <w:r w:rsidR="00820AEF">
        <w:rPr>
          <w:sz w:val="21"/>
          <w:szCs w:val="21"/>
        </w:rPr>
        <w:t>observation</w:t>
      </w:r>
      <w:r w:rsidR="00BB2864">
        <w:rPr>
          <w:sz w:val="21"/>
          <w:szCs w:val="21"/>
        </w:rPr>
        <w:t xml:space="preserve"> and proposal</w:t>
      </w:r>
      <w:r w:rsidR="00BA15EA" w:rsidRPr="00083FD5">
        <w:rPr>
          <w:sz w:val="21"/>
          <w:szCs w:val="21"/>
        </w:rPr>
        <w:t>:</w:t>
      </w:r>
    </w:p>
    <w:p w14:paraId="4A87FB5E" w14:textId="4DF633F0" w:rsidR="00B30B47" w:rsidRDefault="000C5499" w:rsidP="00B30B47">
      <w:pPr>
        <w:pStyle w:val="Observation"/>
        <w:rPr>
          <w:sz w:val="21"/>
          <w:szCs w:val="21"/>
        </w:rPr>
      </w:pPr>
      <w:bookmarkStart w:id="24" w:name="_Toc471428677"/>
      <w:bookmarkStart w:id="25" w:name="_Toc471428772"/>
      <w:bookmarkStart w:id="26" w:name="_Toc471428792"/>
      <w:bookmarkStart w:id="27" w:name="_Toc471428804"/>
      <w:bookmarkStart w:id="28" w:name="_Toc471428870"/>
      <w:bookmarkStart w:id="29" w:name="_Toc471428945"/>
      <w:bookmarkStart w:id="30" w:name="_Toc471428978"/>
      <w:bookmarkStart w:id="31" w:name="_Toc471429005"/>
      <w:bookmarkStart w:id="32" w:name="_Toc471429024"/>
      <w:bookmarkStart w:id="33" w:name="_Toc471429165"/>
      <w:bookmarkStart w:id="34" w:name="_Toc471429186"/>
      <w:bookmarkStart w:id="35" w:name="_Toc471430473"/>
      <w:bookmarkStart w:id="36" w:name="_Toc471430488"/>
      <w:bookmarkStart w:id="37" w:name="_Toc471430498"/>
      <w:bookmarkStart w:id="38" w:name="_Toc471430668"/>
      <w:bookmarkStart w:id="39" w:name="_Toc471430855"/>
      <w:bookmarkStart w:id="40" w:name="_Toc471431079"/>
      <w:bookmarkStart w:id="41" w:name="_Toc492928245"/>
      <w:r>
        <w:rPr>
          <w:sz w:val="21"/>
          <w:szCs w:val="21"/>
        </w:rPr>
        <w:t>DTX o</w:t>
      </w:r>
      <w:r w:rsidR="00820AEF">
        <w:rPr>
          <w:sz w:val="21"/>
          <w:szCs w:val="21"/>
        </w:rPr>
        <w:t>n</w:t>
      </w:r>
      <w:r>
        <w:rPr>
          <w:sz w:val="21"/>
          <w:szCs w:val="21"/>
        </w:rPr>
        <w:t xml:space="preserve"> a</w:t>
      </w:r>
      <w:r w:rsidR="00B30B47" w:rsidRPr="00083FD5">
        <w:rPr>
          <w:sz w:val="21"/>
          <w:szCs w:val="21"/>
        </w:rPr>
        <w:t xml:space="preserve"> first aperiodic CSI report based on the first measurement allows the gNB to verify that the UE received a semi-persistent CSI-RS allocation DCI successfully.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9335385" w14:textId="77777777" w:rsidR="00BB2864" w:rsidRDefault="00BB2864" w:rsidP="00BB2864">
      <w:pPr>
        <w:pStyle w:val="Observation"/>
        <w:numPr>
          <w:ilvl w:val="0"/>
          <w:numId w:val="0"/>
        </w:numPr>
        <w:ind w:left="1701"/>
        <w:rPr>
          <w:sz w:val="21"/>
          <w:szCs w:val="21"/>
        </w:rPr>
      </w:pPr>
    </w:p>
    <w:p w14:paraId="3707285A" w14:textId="2EB5D585" w:rsidR="00BD7179" w:rsidRDefault="0027072C" w:rsidP="0027072C">
      <w:pPr>
        <w:pStyle w:val="BodyText"/>
        <w:jc w:val="center"/>
      </w:pPr>
      <w:r>
        <w:rPr>
          <w:noProof/>
        </w:rPr>
        <w:drawing>
          <wp:inline distT="0" distB="0" distL="0" distR="0" wp14:anchorId="10CD1A79" wp14:editId="47C01099">
            <wp:extent cx="4233672" cy="179222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33672" cy="1792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84F32" w14:textId="59A92B0A" w:rsidR="005C72B1" w:rsidRPr="00083FD5" w:rsidRDefault="005C72B1" w:rsidP="005C72B1">
      <w:pPr>
        <w:pStyle w:val="Caption"/>
        <w:rPr>
          <w:sz w:val="21"/>
          <w:szCs w:val="21"/>
        </w:rPr>
      </w:pPr>
      <w:bookmarkStart w:id="42" w:name="_Ref471421277"/>
      <w:r w:rsidRPr="00083FD5">
        <w:rPr>
          <w:sz w:val="21"/>
          <w:szCs w:val="21"/>
        </w:rPr>
        <w:t xml:space="preserve">Figure </w:t>
      </w:r>
      <w:r w:rsidR="006536AD" w:rsidRPr="00083FD5">
        <w:rPr>
          <w:sz w:val="21"/>
          <w:szCs w:val="21"/>
        </w:rPr>
        <w:fldChar w:fldCharType="begin"/>
      </w:r>
      <w:r w:rsidR="006536AD" w:rsidRPr="00083FD5">
        <w:rPr>
          <w:sz w:val="21"/>
          <w:szCs w:val="21"/>
        </w:rPr>
        <w:instrText xml:space="preserve"> SEQ Figure \* ARABIC </w:instrText>
      </w:r>
      <w:r w:rsidR="006536AD" w:rsidRPr="00083FD5">
        <w:rPr>
          <w:sz w:val="21"/>
          <w:szCs w:val="21"/>
        </w:rPr>
        <w:fldChar w:fldCharType="separate"/>
      </w:r>
      <w:r w:rsidR="00466298">
        <w:rPr>
          <w:noProof/>
          <w:sz w:val="21"/>
          <w:szCs w:val="21"/>
        </w:rPr>
        <w:t>2</w:t>
      </w:r>
      <w:r w:rsidR="006536AD" w:rsidRPr="00083FD5">
        <w:rPr>
          <w:noProof/>
          <w:sz w:val="21"/>
          <w:szCs w:val="21"/>
        </w:rPr>
        <w:fldChar w:fldCharType="end"/>
      </w:r>
      <w:bookmarkEnd w:id="42"/>
      <w:r w:rsidRPr="00083FD5">
        <w:rPr>
          <w:sz w:val="21"/>
          <w:szCs w:val="21"/>
        </w:rPr>
        <w:t>.  DCI based Allocation for Semi-Persistent CSI-RS with Aperiodic CSI Report</w:t>
      </w:r>
    </w:p>
    <w:p w14:paraId="2EF1151C" w14:textId="7B12B106" w:rsidR="00BD7179" w:rsidRPr="00083FD5" w:rsidRDefault="0055765B" w:rsidP="00FF2CBA">
      <w:pPr>
        <w:pStyle w:val="BodyText"/>
        <w:spacing w:before="360"/>
        <w:jc w:val="both"/>
        <w:rPr>
          <w:sz w:val="21"/>
          <w:szCs w:val="21"/>
        </w:rPr>
      </w:pPr>
      <w:r w:rsidRPr="00083FD5">
        <w:rPr>
          <w:sz w:val="21"/>
          <w:szCs w:val="21"/>
        </w:rPr>
        <w:t xml:space="preserve">If </w:t>
      </w:r>
      <w:r w:rsidR="009E7DFD" w:rsidRPr="00083FD5">
        <w:rPr>
          <w:sz w:val="21"/>
          <w:szCs w:val="21"/>
        </w:rPr>
        <w:t>the duration of the semi-persistent CSI-RS is RRC configured</w:t>
      </w:r>
      <w:r w:rsidR="00C061BC" w:rsidRPr="00083FD5">
        <w:rPr>
          <w:sz w:val="21"/>
          <w:szCs w:val="21"/>
        </w:rPr>
        <w:t xml:space="preserve"> (i.e., the allocation window size in </w:t>
      </w:r>
      <w:r w:rsidR="00C061BC" w:rsidRPr="00083FD5">
        <w:rPr>
          <w:sz w:val="21"/>
          <w:szCs w:val="21"/>
        </w:rPr>
        <w:fldChar w:fldCharType="begin"/>
      </w:r>
      <w:r w:rsidR="00C061BC" w:rsidRPr="00083FD5">
        <w:rPr>
          <w:sz w:val="21"/>
          <w:szCs w:val="21"/>
        </w:rPr>
        <w:instrText xml:space="preserve"> REF _Ref471421277 \h </w:instrText>
      </w:r>
      <w:r w:rsidR="00083FD5">
        <w:rPr>
          <w:sz w:val="21"/>
          <w:szCs w:val="21"/>
        </w:rPr>
        <w:instrText xml:space="preserve"> \* MERGEFORMAT </w:instrText>
      </w:r>
      <w:r w:rsidR="00C061BC" w:rsidRPr="00083FD5">
        <w:rPr>
          <w:sz w:val="21"/>
          <w:szCs w:val="21"/>
        </w:rPr>
      </w:r>
      <w:r w:rsidR="00C061BC" w:rsidRPr="00083FD5">
        <w:rPr>
          <w:sz w:val="21"/>
          <w:szCs w:val="21"/>
        </w:rPr>
        <w:fldChar w:fldCharType="separate"/>
      </w:r>
      <w:r w:rsidR="00466298" w:rsidRPr="00083FD5">
        <w:rPr>
          <w:sz w:val="21"/>
          <w:szCs w:val="21"/>
        </w:rPr>
        <w:t xml:space="preserve">Figure </w:t>
      </w:r>
      <w:r w:rsidR="00466298">
        <w:rPr>
          <w:noProof/>
          <w:sz w:val="21"/>
          <w:szCs w:val="21"/>
        </w:rPr>
        <w:t>2</w:t>
      </w:r>
      <w:r w:rsidR="00C061BC" w:rsidRPr="00083FD5">
        <w:rPr>
          <w:sz w:val="21"/>
          <w:szCs w:val="21"/>
        </w:rPr>
        <w:fldChar w:fldCharType="end"/>
      </w:r>
      <w:r w:rsidR="00C061BC" w:rsidRPr="00083FD5">
        <w:rPr>
          <w:sz w:val="21"/>
          <w:szCs w:val="21"/>
        </w:rPr>
        <w:t>)</w:t>
      </w:r>
      <w:r w:rsidR="009E7DFD" w:rsidRPr="00083FD5">
        <w:rPr>
          <w:sz w:val="21"/>
          <w:szCs w:val="21"/>
        </w:rPr>
        <w:t xml:space="preserve">, then explicit </w:t>
      </w:r>
      <w:r w:rsidR="00B30B47" w:rsidRPr="00083FD5">
        <w:rPr>
          <w:sz w:val="21"/>
          <w:szCs w:val="21"/>
        </w:rPr>
        <w:t>signaling</w:t>
      </w:r>
      <w:r w:rsidR="009E7DFD" w:rsidRPr="00083FD5">
        <w:rPr>
          <w:sz w:val="21"/>
          <w:szCs w:val="21"/>
        </w:rPr>
        <w:t xml:space="preserve"> for deallocation of semi-persistent CSI-RS may not be needed.  </w:t>
      </w:r>
      <w:r w:rsidR="00C061BC" w:rsidRPr="00083FD5">
        <w:rPr>
          <w:sz w:val="21"/>
          <w:szCs w:val="21"/>
        </w:rPr>
        <w:t xml:space="preserve">Hence, control </w:t>
      </w:r>
      <w:proofErr w:type="spellStart"/>
      <w:r w:rsidR="00C061BC" w:rsidRPr="00083FD5">
        <w:rPr>
          <w:sz w:val="21"/>
          <w:szCs w:val="21"/>
        </w:rPr>
        <w:t>signalling</w:t>
      </w:r>
      <w:proofErr w:type="spellEnd"/>
      <w:r w:rsidR="00C061BC" w:rsidRPr="00083FD5">
        <w:rPr>
          <w:sz w:val="21"/>
          <w:szCs w:val="21"/>
        </w:rPr>
        <w:t xml:space="preserve"> overhead can be saved by not having dynamic </w:t>
      </w:r>
      <w:proofErr w:type="spellStart"/>
      <w:r w:rsidR="00C061BC" w:rsidRPr="00083FD5">
        <w:rPr>
          <w:sz w:val="21"/>
          <w:szCs w:val="21"/>
        </w:rPr>
        <w:t>signalling</w:t>
      </w:r>
      <w:proofErr w:type="spellEnd"/>
      <w:r w:rsidR="00C061BC" w:rsidRPr="00083FD5">
        <w:rPr>
          <w:sz w:val="21"/>
          <w:szCs w:val="21"/>
        </w:rPr>
        <w:t xml:space="preserve"> for de-allocation of </w:t>
      </w:r>
      <w:r w:rsidR="00A84EE1" w:rsidRPr="00083FD5">
        <w:rPr>
          <w:sz w:val="21"/>
          <w:szCs w:val="21"/>
        </w:rPr>
        <w:t>semi-persistent CSI-RS.</w:t>
      </w:r>
    </w:p>
    <w:p w14:paraId="3B2F2790" w14:textId="3E1FACAE" w:rsidR="00651088" w:rsidRDefault="00C21057" w:rsidP="00C21057">
      <w:pPr>
        <w:pStyle w:val="Heading2"/>
      </w:pPr>
      <w:r>
        <w:t>Semi-Persistent CSI-RS with Semi-Persistent CSI Report</w:t>
      </w:r>
    </w:p>
    <w:p w14:paraId="7CD92FB6" w14:textId="74C5DF33" w:rsidR="00651088" w:rsidRPr="00083FD5" w:rsidRDefault="00651088" w:rsidP="00FF2CBA">
      <w:pPr>
        <w:pStyle w:val="BodyText"/>
        <w:spacing w:before="120"/>
        <w:jc w:val="both"/>
        <w:rPr>
          <w:sz w:val="21"/>
          <w:szCs w:val="21"/>
        </w:rPr>
      </w:pPr>
      <w:r w:rsidRPr="00083FD5">
        <w:rPr>
          <w:sz w:val="21"/>
          <w:szCs w:val="21"/>
        </w:rPr>
        <w:t>Due to the reasons mentioned in Section 2.</w:t>
      </w:r>
      <w:r w:rsidR="00B30B47" w:rsidRPr="00083FD5">
        <w:rPr>
          <w:sz w:val="21"/>
          <w:szCs w:val="21"/>
        </w:rPr>
        <w:t>3</w:t>
      </w:r>
      <w:r w:rsidRPr="00083FD5">
        <w:rPr>
          <w:sz w:val="21"/>
          <w:szCs w:val="21"/>
        </w:rPr>
        <w:t xml:space="preserve">, DCI based dynamic allocation is also desirable for semi-persistent CSI-RS </w:t>
      </w:r>
      <w:r w:rsidR="0032518F" w:rsidRPr="00083FD5">
        <w:rPr>
          <w:sz w:val="21"/>
          <w:szCs w:val="21"/>
        </w:rPr>
        <w:t xml:space="preserve">with semi-persistent CSI reporting.  In this case, </w:t>
      </w:r>
      <w:r w:rsidR="00CD2CD2">
        <w:rPr>
          <w:sz w:val="21"/>
          <w:szCs w:val="21"/>
        </w:rPr>
        <w:t>t</w:t>
      </w:r>
      <w:r w:rsidR="0032518F" w:rsidRPr="00083FD5">
        <w:rPr>
          <w:sz w:val="21"/>
          <w:szCs w:val="21"/>
        </w:rPr>
        <w:t>he DCI</w:t>
      </w:r>
      <w:r w:rsidR="008D7C77">
        <w:rPr>
          <w:sz w:val="21"/>
          <w:szCs w:val="21"/>
        </w:rPr>
        <w:t xml:space="preserve"> based</w:t>
      </w:r>
      <w:r w:rsidR="0032518F" w:rsidRPr="00083FD5">
        <w:rPr>
          <w:sz w:val="21"/>
          <w:szCs w:val="21"/>
        </w:rPr>
        <w:t xml:space="preserve"> dynamic allocation jointly triggers both </w:t>
      </w:r>
      <w:r w:rsidR="0032518F" w:rsidRPr="00083FD5">
        <w:rPr>
          <w:sz w:val="21"/>
          <w:szCs w:val="21"/>
        </w:rPr>
        <w:lastRenderedPageBreak/>
        <w:t xml:space="preserve">the semi-persistent CSI-RS and the semi-persistent CSI report (as shown in </w:t>
      </w:r>
      <w:r w:rsidR="0032518F" w:rsidRPr="00083FD5">
        <w:rPr>
          <w:sz w:val="21"/>
          <w:szCs w:val="21"/>
        </w:rPr>
        <w:fldChar w:fldCharType="begin"/>
      </w:r>
      <w:r w:rsidR="0032518F" w:rsidRPr="00083FD5">
        <w:rPr>
          <w:sz w:val="21"/>
          <w:szCs w:val="21"/>
        </w:rPr>
        <w:instrText xml:space="preserve"> REF _Ref471429612 \h  \* MERGEFORMAT </w:instrText>
      </w:r>
      <w:r w:rsidR="0032518F" w:rsidRPr="00083FD5">
        <w:rPr>
          <w:sz w:val="21"/>
          <w:szCs w:val="21"/>
        </w:rPr>
      </w:r>
      <w:r w:rsidR="0032518F" w:rsidRPr="00083FD5">
        <w:rPr>
          <w:sz w:val="21"/>
          <w:szCs w:val="21"/>
        </w:rPr>
        <w:fldChar w:fldCharType="separate"/>
      </w:r>
      <w:r w:rsidR="00466298" w:rsidRPr="00466298">
        <w:rPr>
          <w:sz w:val="21"/>
          <w:szCs w:val="21"/>
        </w:rPr>
        <w:t xml:space="preserve">Figure </w:t>
      </w:r>
      <w:r w:rsidR="00466298" w:rsidRPr="00466298">
        <w:rPr>
          <w:noProof/>
          <w:sz w:val="21"/>
          <w:szCs w:val="21"/>
        </w:rPr>
        <w:t>3</w:t>
      </w:r>
      <w:r w:rsidR="0032518F" w:rsidRPr="00083FD5">
        <w:rPr>
          <w:sz w:val="21"/>
          <w:szCs w:val="21"/>
        </w:rPr>
        <w:fldChar w:fldCharType="end"/>
      </w:r>
      <w:r w:rsidR="0032518F" w:rsidRPr="00083FD5">
        <w:rPr>
          <w:sz w:val="21"/>
          <w:szCs w:val="21"/>
        </w:rPr>
        <w:t>), then</w:t>
      </w:r>
      <w:r w:rsidR="00820AEF">
        <w:rPr>
          <w:sz w:val="21"/>
          <w:szCs w:val="21"/>
        </w:rPr>
        <w:t xml:space="preserve"> DTX on</w:t>
      </w:r>
      <w:r w:rsidR="0032518F" w:rsidRPr="00083FD5">
        <w:rPr>
          <w:sz w:val="21"/>
          <w:szCs w:val="21"/>
        </w:rPr>
        <w:t xml:space="preserve"> the first semi-persistent CSI report can be used to verify that the UE received the dynamic allocation DCI indication successfully. </w:t>
      </w:r>
      <w:r w:rsidR="00CD2CD2">
        <w:rPr>
          <w:sz w:val="21"/>
          <w:szCs w:val="21"/>
        </w:rPr>
        <w:t>In this case, a</w:t>
      </w:r>
      <w:r w:rsidR="00565CF1" w:rsidRPr="00083FD5">
        <w:rPr>
          <w:sz w:val="21"/>
          <w:szCs w:val="21"/>
        </w:rPr>
        <w:t xml:space="preserve"> sep</w:t>
      </w:r>
      <w:r w:rsidR="00A01B8A" w:rsidRPr="00083FD5">
        <w:rPr>
          <w:sz w:val="21"/>
          <w:szCs w:val="21"/>
        </w:rPr>
        <w:t>a</w:t>
      </w:r>
      <w:r w:rsidR="00565CF1" w:rsidRPr="00083FD5">
        <w:rPr>
          <w:sz w:val="21"/>
          <w:szCs w:val="21"/>
        </w:rPr>
        <w:t xml:space="preserve">rate DCI may be used for deactivating or deallocating the CSI-RS.  </w:t>
      </w:r>
      <w:r w:rsidR="00150D38" w:rsidRPr="00083FD5">
        <w:rPr>
          <w:sz w:val="21"/>
          <w:szCs w:val="21"/>
        </w:rPr>
        <w:t xml:space="preserve">Hence, we make the following </w:t>
      </w:r>
      <w:r w:rsidR="001C0275" w:rsidRPr="00083FD5">
        <w:rPr>
          <w:sz w:val="21"/>
          <w:szCs w:val="21"/>
        </w:rPr>
        <w:t>observation</w:t>
      </w:r>
      <w:r w:rsidR="00A321DE">
        <w:rPr>
          <w:sz w:val="21"/>
          <w:szCs w:val="21"/>
        </w:rPr>
        <w:t xml:space="preserve"> and proposal</w:t>
      </w:r>
      <w:r w:rsidR="00150D38" w:rsidRPr="00083FD5">
        <w:rPr>
          <w:sz w:val="21"/>
          <w:szCs w:val="21"/>
        </w:rPr>
        <w:t>:</w:t>
      </w:r>
    </w:p>
    <w:p w14:paraId="32067DE2" w14:textId="77777777" w:rsidR="00CC445C" w:rsidRPr="00083FD5" w:rsidRDefault="00CC445C" w:rsidP="00CC445C">
      <w:pPr>
        <w:pStyle w:val="Observation"/>
        <w:rPr>
          <w:sz w:val="21"/>
          <w:szCs w:val="21"/>
        </w:rPr>
      </w:pPr>
      <w:bookmarkStart w:id="43" w:name="_Toc471430856"/>
      <w:bookmarkStart w:id="44" w:name="_Toc471431080"/>
      <w:bookmarkStart w:id="45" w:name="_Toc492928246"/>
      <w:r w:rsidRPr="00083FD5">
        <w:rPr>
          <w:sz w:val="21"/>
          <w:szCs w:val="21"/>
        </w:rPr>
        <w:t xml:space="preserve">For semi-persistent CSI-RS jointly triggered with a semi-persistent CSI report, </w:t>
      </w:r>
      <w:r>
        <w:rPr>
          <w:sz w:val="21"/>
          <w:szCs w:val="21"/>
        </w:rPr>
        <w:t>DTX on a</w:t>
      </w:r>
      <w:r w:rsidRPr="00083FD5">
        <w:rPr>
          <w:sz w:val="21"/>
          <w:szCs w:val="21"/>
        </w:rPr>
        <w:t xml:space="preserve"> first semi-persistent CSI report can be used to verify that the UE received the allocation DCI.</w:t>
      </w:r>
      <w:bookmarkEnd w:id="43"/>
      <w:bookmarkEnd w:id="44"/>
      <w:bookmarkEnd w:id="45"/>
    </w:p>
    <w:p w14:paraId="381F8FBF" w14:textId="4767D65F" w:rsidR="0032518F" w:rsidRDefault="0032518F" w:rsidP="00C21057">
      <w:pPr>
        <w:pStyle w:val="BodyText"/>
        <w:spacing w:before="120"/>
        <w:rPr>
          <w:sz w:val="21"/>
          <w:szCs w:val="21"/>
        </w:rPr>
      </w:pPr>
    </w:p>
    <w:p w14:paraId="7597D027" w14:textId="551501C7" w:rsidR="00CC445C" w:rsidRDefault="00CC445C" w:rsidP="00CC445C">
      <w:pPr>
        <w:pStyle w:val="BodyText"/>
        <w:spacing w:before="120"/>
        <w:jc w:val="both"/>
        <w:rPr>
          <w:sz w:val="21"/>
          <w:szCs w:val="21"/>
        </w:rPr>
      </w:pPr>
      <w:r>
        <w:rPr>
          <w:sz w:val="21"/>
          <w:szCs w:val="21"/>
        </w:rPr>
        <w:t>It should be noted that for simple CSI framework configurations involving either one or a small number of semi-persistent resource settings/CSI-RS resource sets, the DCI overhead is generally not a concern.  Hence, for</w:t>
      </w:r>
      <w:r w:rsidR="00377ECA">
        <w:rPr>
          <w:sz w:val="21"/>
          <w:szCs w:val="21"/>
        </w:rPr>
        <w:t xml:space="preserve"> such simple CSI framework configurations, at least DCI should be supported to trigger semi-persistent CSI-RS.  Given the discussion above and the observations in Sections 2.2 and 2.3, we make the following proposal:</w:t>
      </w:r>
    </w:p>
    <w:p w14:paraId="3B95D3C9" w14:textId="77777777" w:rsidR="00A321DE" w:rsidRDefault="00A321DE" w:rsidP="00A321DE">
      <w:pPr>
        <w:pStyle w:val="Observation"/>
        <w:numPr>
          <w:ilvl w:val="0"/>
          <w:numId w:val="0"/>
        </w:numPr>
        <w:ind w:left="1701"/>
        <w:rPr>
          <w:sz w:val="21"/>
          <w:szCs w:val="21"/>
        </w:rPr>
      </w:pPr>
    </w:p>
    <w:p w14:paraId="7DEAA3AD" w14:textId="42A1DBEE" w:rsidR="00A321DE" w:rsidRDefault="00377ECA" w:rsidP="00377ECA">
      <w:pPr>
        <w:pStyle w:val="Proposal"/>
        <w:rPr>
          <w:sz w:val="21"/>
          <w:szCs w:val="21"/>
        </w:rPr>
      </w:pPr>
      <w:bookmarkStart w:id="46" w:name="_Toc485307713"/>
      <w:bookmarkStart w:id="47" w:name="_Toc485375194"/>
      <w:bookmarkStart w:id="48" w:name="_Toc485375896"/>
      <w:bookmarkStart w:id="49" w:name="_Toc490250992"/>
      <w:bookmarkStart w:id="50" w:name="_Toc492928248"/>
      <w:r w:rsidRPr="00377ECA">
        <w:rPr>
          <w:sz w:val="21"/>
          <w:szCs w:val="21"/>
        </w:rPr>
        <w:t>For simple CSI framework configurations involving either one or a small number of semi-persistent resource settings/CSI-RS resource sets, at least DCI should be supported to trigger semi-persistent CSI-RS</w:t>
      </w:r>
      <w:r w:rsidR="00A321DE" w:rsidRPr="00961577">
        <w:rPr>
          <w:sz w:val="21"/>
          <w:szCs w:val="21"/>
        </w:rPr>
        <w:t>.</w:t>
      </w:r>
      <w:bookmarkEnd w:id="46"/>
      <w:bookmarkEnd w:id="47"/>
      <w:bookmarkEnd w:id="48"/>
      <w:bookmarkEnd w:id="49"/>
      <w:bookmarkEnd w:id="50"/>
    </w:p>
    <w:p w14:paraId="406D73CA" w14:textId="77777777" w:rsidR="0032518F" w:rsidRDefault="0032518F" w:rsidP="0001592A">
      <w:pPr>
        <w:pStyle w:val="Observation"/>
        <w:numPr>
          <w:ilvl w:val="0"/>
          <w:numId w:val="0"/>
        </w:numPr>
        <w:spacing w:before="120"/>
      </w:pPr>
    </w:p>
    <w:p w14:paraId="47BD6CFD" w14:textId="66C4899F" w:rsidR="00C21057" w:rsidRDefault="00C21057" w:rsidP="0001592A">
      <w:pPr>
        <w:pStyle w:val="BodyText"/>
        <w:keepNext/>
        <w:spacing w:before="120"/>
        <w:jc w:val="center"/>
      </w:pPr>
      <w:bookmarkStart w:id="51" w:name="_Toc471428679"/>
      <w:bookmarkStart w:id="52" w:name="_Toc471428774"/>
      <w:bookmarkStart w:id="53" w:name="_Toc471428793"/>
      <w:bookmarkStart w:id="54" w:name="_Toc471428805"/>
      <w:bookmarkStart w:id="55" w:name="_Toc471428871"/>
      <w:r>
        <w:rPr>
          <w:noProof/>
        </w:rPr>
        <w:drawing>
          <wp:inline distT="0" distB="0" distL="0" distR="0" wp14:anchorId="06E89C97" wp14:editId="04F1A18B">
            <wp:extent cx="4882896" cy="168249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766" r="3720"/>
                    <a:stretch/>
                  </pic:blipFill>
                  <pic:spPr bwMode="auto">
                    <a:xfrm>
                      <a:off x="0" y="0"/>
                      <a:ext cx="4882896" cy="16824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51"/>
      <w:bookmarkEnd w:id="52"/>
      <w:bookmarkEnd w:id="53"/>
      <w:bookmarkEnd w:id="54"/>
      <w:bookmarkEnd w:id="55"/>
    </w:p>
    <w:p w14:paraId="1CE084BC" w14:textId="0AAF53AF" w:rsidR="00C21057" w:rsidRPr="00083FD5" w:rsidRDefault="004112FE" w:rsidP="00CD2CD2">
      <w:pPr>
        <w:pStyle w:val="BodyText"/>
        <w:spacing w:before="120" w:after="360"/>
        <w:jc w:val="center"/>
        <w:rPr>
          <w:b/>
          <w:sz w:val="21"/>
          <w:szCs w:val="21"/>
        </w:rPr>
      </w:pPr>
      <w:bookmarkStart w:id="56" w:name="_Ref471429612"/>
      <w:r w:rsidRPr="00083FD5">
        <w:rPr>
          <w:b/>
          <w:sz w:val="21"/>
          <w:szCs w:val="21"/>
        </w:rPr>
        <w:t xml:space="preserve">Figure </w:t>
      </w:r>
      <w:r w:rsidRPr="00083FD5">
        <w:rPr>
          <w:b/>
          <w:sz w:val="21"/>
          <w:szCs w:val="21"/>
        </w:rPr>
        <w:fldChar w:fldCharType="begin"/>
      </w:r>
      <w:r w:rsidRPr="00083FD5">
        <w:rPr>
          <w:b/>
          <w:sz w:val="21"/>
          <w:szCs w:val="21"/>
        </w:rPr>
        <w:instrText xml:space="preserve"> SEQ Figure \* ARABIC </w:instrText>
      </w:r>
      <w:r w:rsidRPr="00083FD5">
        <w:rPr>
          <w:b/>
          <w:sz w:val="21"/>
          <w:szCs w:val="21"/>
        </w:rPr>
        <w:fldChar w:fldCharType="separate"/>
      </w:r>
      <w:r w:rsidR="00466298">
        <w:rPr>
          <w:b/>
          <w:noProof/>
          <w:sz w:val="21"/>
          <w:szCs w:val="21"/>
        </w:rPr>
        <w:t>3</w:t>
      </w:r>
      <w:r w:rsidRPr="00083FD5">
        <w:rPr>
          <w:b/>
          <w:sz w:val="21"/>
          <w:szCs w:val="21"/>
        </w:rPr>
        <w:fldChar w:fldCharType="end"/>
      </w:r>
      <w:bookmarkEnd w:id="56"/>
      <w:r w:rsidRPr="00083FD5">
        <w:rPr>
          <w:b/>
          <w:sz w:val="21"/>
          <w:szCs w:val="21"/>
        </w:rPr>
        <w:t>.  DCI based Allocation for Semi-Persistent CSI-RS with Semi-Persistent CSI Report</w:t>
      </w:r>
    </w:p>
    <w:p w14:paraId="4538D5ED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3073CBD3" w14:textId="43FA7D8A" w:rsidR="002451ED" w:rsidRDefault="00C44F35" w:rsidP="00371E46">
      <w:pPr>
        <w:pStyle w:val="BodyText"/>
      </w:pPr>
      <w:r w:rsidRPr="00C44F35">
        <w:t>In this contribution, we present our views on the signaling mechanism for different types of CSI-RS and CSI Reporting.</w:t>
      </w:r>
      <w:r w:rsidR="00813D96">
        <w:t xml:space="preserve">  Based on the discussion in Section 2, we make the following observation</w:t>
      </w:r>
      <w:r w:rsidR="008D7C77">
        <w:t>s</w:t>
      </w:r>
      <w:r w:rsidR="00813D96">
        <w:t>:</w:t>
      </w:r>
    </w:p>
    <w:p w14:paraId="4D719CC5" w14:textId="77777777" w:rsidR="00813D96" w:rsidRDefault="00813D96" w:rsidP="00371E46">
      <w:pPr>
        <w:pStyle w:val="BodyText"/>
      </w:pPr>
    </w:p>
    <w:p w14:paraId="3C8A392D" w14:textId="473E8A2E" w:rsidR="00466298" w:rsidRDefault="00705D6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noProof w:val="0"/>
          <w:lang w:val="en-GB"/>
        </w:rPr>
        <w:lastRenderedPageBreak/>
        <w:fldChar w:fldCharType="begin"/>
      </w:r>
      <w:r>
        <w:instrText xml:space="preserve"> TOC \n \h \z \t "Observation,1" </w:instrText>
      </w:r>
      <w:r>
        <w:rPr>
          <w:noProof w:val="0"/>
          <w:lang w:val="en-GB"/>
        </w:rPr>
        <w:fldChar w:fldCharType="separate"/>
      </w:r>
      <w:hyperlink w:anchor="_Toc492928242" w:history="1">
        <w:r w:rsidR="00466298" w:rsidRPr="00CF2C48">
          <w:rPr>
            <w:rStyle w:val="Hyperlink"/>
          </w:rPr>
          <w:t>Observation 1</w:t>
        </w:r>
        <w:r w:rsidR="00466298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466298" w:rsidRPr="00CF2C48">
          <w:rPr>
            <w:rStyle w:val="Hyperlink"/>
          </w:rPr>
          <w:t>It is simpler to use the same triggering mechanism to select one or more of CSI reporting setting within a measurement setting.</w:t>
        </w:r>
      </w:hyperlink>
    </w:p>
    <w:p w14:paraId="1DC0549B" w14:textId="719831BA" w:rsidR="00466298" w:rsidRDefault="0046629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2928243" w:history="1">
        <w:r w:rsidRPr="00CF2C48">
          <w:rPr>
            <w:rStyle w:val="Hyperlink"/>
          </w:rPr>
          <w:t>Observation 2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CF2C48">
          <w:rPr>
            <w:rStyle w:val="Hyperlink"/>
          </w:rPr>
          <w:t>Aperiodic CSI reporting is already agreed to be triggered by DCI.</w:t>
        </w:r>
      </w:hyperlink>
    </w:p>
    <w:p w14:paraId="767A8F4E" w14:textId="25E89855" w:rsidR="00466298" w:rsidRDefault="0046629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2928244" w:history="1">
        <w:r w:rsidRPr="00CF2C48">
          <w:rPr>
            <w:rStyle w:val="Hyperlink"/>
          </w:rPr>
          <w:t>Observation 3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CF2C48">
          <w:rPr>
            <w:rStyle w:val="Hyperlink"/>
          </w:rPr>
          <w:t>DCI based allocation of semi-persistent CSI-RS provides better control of the time gap between allocation and semi-persistent CSI-RS than MAC CE based allocation.</w:t>
        </w:r>
      </w:hyperlink>
    </w:p>
    <w:p w14:paraId="56D88ABC" w14:textId="1ECC715A" w:rsidR="00466298" w:rsidRDefault="0046629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2928245" w:history="1">
        <w:r w:rsidRPr="00CF2C48">
          <w:rPr>
            <w:rStyle w:val="Hyperlink"/>
          </w:rPr>
          <w:t>Observation 4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CF2C48">
          <w:rPr>
            <w:rStyle w:val="Hyperlink"/>
          </w:rPr>
          <w:t>DTX on a first aperiodic CSI report based on the first measurement allows the gNB to verify that the UE received a semi-persistent CSI-RS allocation DCI successfully.</w:t>
        </w:r>
      </w:hyperlink>
    </w:p>
    <w:p w14:paraId="4C4F419C" w14:textId="46BC2F39" w:rsidR="00466298" w:rsidRDefault="0046629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2928246" w:history="1">
        <w:r w:rsidRPr="00CF2C48">
          <w:rPr>
            <w:rStyle w:val="Hyperlink"/>
          </w:rPr>
          <w:t>Observation 5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CF2C48">
          <w:rPr>
            <w:rStyle w:val="Hyperlink"/>
          </w:rPr>
          <w:t>For semi-persistent CSI-RS jointly triggered with a semi-persistent CSI report, DTX on a first semi-persistent CSI report can be used to verify that the UE received the allocation DCI.</w:t>
        </w:r>
      </w:hyperlink>
    </w:p>
    <w:p w14:paraId="655F389D" w14:textId="06F33D7B" w:rsidR="008E065E" w:rsidRDefault="00705D63" w:rsidP="00ED1142">
      <w:pPr>
        <w:pStyle w:val="BodyText"/>
        <w:rPr>
          <w:noProof/>
        </w:rPr>
      </w:pPr>
      <w:r>
        <w:rPr>
          <w:noProof/>
        </w:rPr>
        <w:fldChar w:fldCharType="end"/>
      </w:r>
    </w:p>
    <w:p w14:paraId="72F40C56" w14:textId="77777777" w:rsidR="00466298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466298">
        <w:t>Proposal 1</w:t>
      </w:r>
      <w:r w:rsidR="00466298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466298">
        <w:t>DCI is used to trigger aperiodic CSI reporting and semi-persistent CSI reporting.</w:t>
      </w:r>
    </w:p>
    <w:p w14:paraId="178A2479" w14:textId="77777777" w:rsidR="00466298" w:rsidRDefault="0046629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simple CSI framework configurations involving either one or a small number of semi-persistent resource settings/CSI-RS resource sets, at least DCI should be supported to trigger semi-persistent CSI-RS.</w:t>
      </w:r>
    </w:p>
    <w:p w14:paraId="1490ED1A" w14:textId="7C12A941" w:rsidR="00C01F33" w:rsidRPr="00790B99" w:rsidRDefault="00E5689D" w:rsidP="00ED114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6E4C841" w14:textId="77777777" w:rsidR="00F507D1" w:rsidRPr="00CE0424" w:rsidRDefault="00F507D1" w:rsidP="00CE0424">
      <w:pPr>
        <w:pStyle w:val="Heading1"/>
      </w:pPr>
      <w:bookmarkStart w:id="57" w:name="_In-sequence_SDU_delivery"/>
      <w:bookmarkEnd w:id="57"/>
      <w:r w:rsidRPr="00CE0424">
        <w:t>References</w:t>
      </w:r>
    </w:p>
    <w:p w14:paraId="0FC40B6B" w14:textId="3D03208E" w:rsidR="00074C5E" w:rsidRDefault="007F1516" w:rsidP="00074C5E">
      <w:pPr>
        <w:pStyle w:val="Reference"/>
      </w:pPr>
      <w:bookmarkStart w:id="58" w:name="_Ref465846518"/>
      <w:bookmarkStart w:id="59" w:name="_Ref471245613"/>
      <w:r>
        <w:t>Chairman’s notes RAN1</w:t>
      </w:r>
      <w:bookmarkEnd w:id="58"/>
      <w:bookmarkEnd w:id="59"/>
      <w:r w:rsidR="00E169F6">
        <w:t xml:space="preserve"> NR Ad Hoc</w:t>
      </w:r>
      <w:bookmarkEnd w:id="0"/>
    </w:p>
    <w:sectPr w:rsidR="00074C5E" w:rsidSect="00C02A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B0DD9" w14:textId="77777777" w:rsidR="002C4490" w:rsidRDefault="002C4490">
      <w:r>
        <w:separator/>
      </w:r>
    </w:p>
  </w:endnote>
  <w:endnote w:type="continuationSeparator" w:id="0">
    <w:p w14:paraId="33EA8E93" w14:textId="77777777" w:rsidR="002C4490" w:rsidRDefault="002C4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984D8" w14:textId="77777777" w:rsidR="000448EB" w:rsidRDefault="000448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89940" w14:textId="6D461E6C" w:rsidR="00A01B8A" w:rsidRDefault="00A01B8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6629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66298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DA661" w14:textId="77777777" w:rsidR="000448EB" w:rsidRDefault="000448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BC7118" w14:textId="77777777" w:rsidR="002C4490" w:rsidRDefault="002C4490">
      <w:r>
        <w:separator/>
      </w:r>
    </w:p>
  </w:footnote>
  <w:footnote w:type="continuationSeparator" w:id="0">
    <w:p w14:paraId="1D38025E" w14:textId="77777777" w:rsidR="002C4490" w:rsidRDefault="002C4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363EB" w14:textId="77777777" w:rsidR="00A01B8A" w:rsidRDefault="00A01B8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4795A" w14:textId="77777777" w:rsidR="000448EB" w:rsidRDefault="000448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DBE2E" w14:textId="77777777" w:rsidR="000448EB" w:rsidRDefault="00044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/>
      </w:pPr>
      <w:rPr>
        <w:rFonts w:cs="Times New Roman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081F4C38"/>
    <w:multiLevelType w:val="hybridMultilevel"/>
    <w:tmpl w:val="A3E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7E694A"/>
    <w:multiLevelType w:val="hybridMultilevel"/>
    <w:tmpl w:val="F01ACE9C"/>
    <w:lvl w:ilvl="0" w:tplc="081D0011">
      <w:start w:val="1"/>
      <w:numFmt w:val="decimal"/>
      <w:lvlText w:val="%1)"/>
      <w:lvlJc w:val="left"/>
      <w:pPr>
        <w:ind w:left="720" w:hanging="360"/>
      </w:pPr>
    </w:lvl>
    <w:lvl w:ilvl="1" w:tplc="081D0019">
      <w:start w:val="1"/>
      <w:numFmt w:val="lowerLetter"/>
      <w:lvlText w:val="%2."/>
      <w:lvlJc w:val="left"/>
      <w:pPr>
        <w:ind w:left="1440" w:hanging="360"/>
      </w:pPr>
    </w:lvl>
    <w:lvl w:ilvl="2" w:tplc="081D001B">
      <w:start w:val="1"/>
      <w:numFmt w:val="lowerRoman"/>
      <w:lvlText w:val="%3."/>
      <w:lvlJc w:val="right"/>
      <w:pPr>
        <w:ind w:left="2160" w:hanging="180"/>
      </w:pPr>
    </w:lvl>
    <w:lvl w:ilvl="3" w:tplc="081D000F">
      <w:start w:val="1"/>
      <w:numFmt w:val="decimal"/>
      <w:lvlText w:val="%4."/>
      <w:lvlJc w:val="left"/>
      <w:pPr>
        <w:ind w:left="2880" w:hanging="360"/>
      </w:pPr>
    </w:lvl>
    <w:lvl w:ilvl="4" w:tplc="081D0019">
      <w:start w:val="1"/>
      <w:numFmt w:val="lowerLetter"/>
      <w:lvlText w:val="%5."/>
      <w:lvlJc w:val="left"/>
      <w:pPr>
        <w:ind w:left="3600" w:hanging="360"/>
      </w:pPr>
    </w:lvl>
    <w:lvl w:ilvl="5" w:tplc="081D001B">
      <w:start w:val="1"/>
      <w:numFmt w:val="lowerRoman"/>
      <w:lvlText w:val="%6."/>
      <w:lvlJc w:val="right"/>
      <w:pPr>
        <w:ind w:left="4320" w:hanging="180"/>
      </w:pPr>
    </w:lvl>
    <w:lvl w:ilvl="6" w:tplc="081D000F">
      <w:start w:val="1"/>
      <w:numFmt w:val="decimal"/>
      <w:lvlText w:val="%7."/>
      <w:lvlJc w:val="left"/>
      <w:pPr>
        <w:ind w:left="5040" w:hanging="360"/>
      </w:pPr>
    </w:lvl>
    <w:lvl w:ilvl="7" w:tplc="081D0019">
      <w:start w:val="1"/>
      <w:numFmt w:val="lowerLetter"/>
      <w:lvlText w:val="%8."/>
      <w:lvlJc w:val="left"/>
      <w:pPr>
        <w:ind w:left="5760" w:hanging="360"/>
      </w:pPr>
    </w:lvl>
    <w:lvl w:ilvl="8" w:tplc="081D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06810"/>
    <w:multiLevelType w:val="hybridMultilevel"/>
    <w:tmpl w:val="DEACF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E81628"/>
    <w:multiLevelType w:val="hybridMultilevel"/>
    <w:tmpl w:val="869E05E6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031CB6"/>
    <w:multiLevelType w:val="hybridMultilevel"/>
    <w:tmpl w:val="315A96A6"/>
    <w:lvl w:ilvl="0" w:tplc="BBA66D0E">
      <w:start w:val="1"/>
      <w:numFmt w:val="lowerLetter"/>
      <w:lvlText w:val="(%1)"/>
      <w:lvlJc w:val="left"/>
      <w:pPr>
        <w:ind w:left="7155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1B2626F5"/>
    <w:multiLevelType w:val="hybridMultilevel"/>
    <w:tmpl w:val="9AA2DC18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80160C"/>
    <w:multiLevelType w:val="hybridMultilevel"/>
    <w:tmpl w:val="04AC86F8"/>
    <w:lvl w:ilvl="0" w:tplc="081D000F">
      <w:start w:val="1"/>
      <w:numFmt w:val="decimal"/>
      <w:lvlText w:val="%1."/>
      <w:lvlJc w:val="left"/>
      <w:pPr>
        <w:ind w:left="720" w:hanging="360"/>
      </w:pPr>
    </w:lvl>
    <w:lvl w:ilvl="1" w:tplc="081D0019" w:tentative="1">
      <w:start w:val="1"/>
      <w:numFmt w:val="lowerLetter"/>
      <w:lvlText w:val="%2."/>
      <w:lvlJc w:val="left"/>
      <w:pPr>
        <w:ind w:left="1440" w:hanging="360"/>
      </w:pPr>
    </w:lvl>
    <w:lvl w:ilvl="2" w:tplc="081D001B" w:tentative="1">
      <w:start w:val="1"/>
      <w:numFmt w:val="lowerRoman"/>
      <w:lvlText w:val="%3."/>
      <w:lvlJc w:val="right"/>
      <w:pPr>
        <w:ind w:left="2160" w:hanging="180"/>
      </w:pPr>
    </w:lvl>
    <w:lvl w:ilvl="3" w:tplc="081D000F" w:tentative="1">
      <w:start w:val="1"/>
      <w:numFmt w:val="decimal"/>
      <w:lvlText w:val="%4."/>
      <w:lvlJc w:val="left"/>
      <w:pPr>
        <w:ind w:left="2880" w:hanging="360"/>
      </w:pPr>
    </w:lvl>
    <w:lvl w:ilvl="4" w:tplc="081D0019" w:tentative="1">
      <w:start w:val="1"/>
      <w:numFmt w:val="lowerLetter"/>
      <w:lvlText w:val="%5."/>
      <w:lvlJc w:val="left"/>
      <w:pPr>
        <w:ind w:left="3600" w:hanging="360"/>
      </w:pPr>
    </w:lvl>
    <w:lvl w:ilvl="5" w:tplc="081D001B" w:tentative="1">
      <w:start w:val="1"/>
      <w:numFmt w:val="lowerRoman"/>
      <w:lvlText w:val="%6."/>
      <w:lvlJc w:val="right"/>
      <w:pPr>
        <w:ind w:left="4320" w:hanging="180"/>
      </w:pPr>
    </w:lvl>
    <w:lvl w:ilvl="6" w:tplc="081D000F" w:tentative="1">
      <w:start w:val="1"/>
      <w:numFmt w:val="decimal"/>
      <w:lvlText w:val="%7."/>
      <w:lvlJc w:val="left"/>
      <w:pPr>
        <w:ind w:left="5040" w:hanging="360"/>
      </w:pPr>
    </w:lvl>
    <w:lvl w:ilvl="7" w:tplc="081D0019" w:tentative="1">
      <w:start w:val="1"/>
      <w:numFmt w:val="lowerLetter"/>
      <w:lvlText w:val="%8."/>
      <w:lvlJc w:val="left"/>
      <w:pPr>
        <w:ind w:left="5760" w:hanging="360"/>
      </w:pPr>
    </w:lvl>
    <w:lvl w:ilvl="8" w:tplc="08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3D63E8"/>
    <w:multiLevelType w:val="hybridMultilevel"/>
    <w:tmpl w:val="EF261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3013E7"/>
    <w:multiLevelType w:val="hybridMultilevel"/>
    <w:tmpl w:val="28A6D6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452E2F"/>
    <w:multiLevelType w:val="hybridMultilevel"/>
    <w:tmpl w:val="63982CA8"/>
    <w:lvl w:ilvl="0" w:tplc="1D98AC1C">
      <w:start w:val="1"/>
      <w:numFmt w:val="lowerLetter"/>
      <w:lvlText w:val="(%1)"/>
      <w:lvlJc w:val="left"/>
      <w:pPr>
        <w:ind w:left="7869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29" w:hanging="360"/>
      </w:pPr>
    </w:lvl>
    <w:lvl w:ilvl="2" w:tplc="0409001B" w:tentative="1">
      <w:start w:val="1"/>
      <w:numFmt w:val="lowerRoman"/>
      <w:lvlText w:val="%3."/>
      <w:lvlJc w:val="right"/>
      <w:pPr>
        <w:ind w:left="5349" w:hanging="180"/>
      </w:pPr>
    </w:lvl>
    <w:lvl w:ilvl="3" w:tplc="0409000F" w:tentative="1">
      <w:start w:val="1"/>
      <w:numFmt w:val="decimal"/>
      <w:lvlText w:val="%4."/>
      <w:lvlJc w:val="left"/>
      <w:pPr>
        <w:ind w:left="6069" w:hanging="360"/>
      </w:pPr>
    </w:lvl>
    <w:lvl w:ilvl="4" w:tplc="04090019" w:tentative="1">
      <w:start w:val="1"/>
      <w:numFmt w:val="lowerLetter"/>
      <w:lvlText w:val="%5."/>
      <w:lvlJc w:val="left"/>
      <w:pPr>
        <w:ind w:left="6789" w:hanging="360"/>
      </w:pPr>
    </w:lvl>
    <w:lvl w:ilvl="5" w:tplc="0409001B" w:tentative="1">
      <w:start w:val="1"/>
      <w:numFmt w:val="lowerRoman"/>
      <w:lvlText w:val="%6."/>
      <w:lvlJc w:val="right"/>
      <w:pPr>
        <w:ind w:left="7509" w:hanging="180"/>
      </w:pPr>
    </w:lvl>
    <w:lvl w:ilvl="6" w:tplc="0409000F" w:tentative="1">
      <w:start w:val="1"/>
      <w:numFmt w:val="decimal"/>
      <w:lvlText w:val="%7."/>
      <w:lvlJc w:val="left"/>
      <w:pPr>
        <w:ind w:left="8229" w:hanging="360"/>
      </w:pPr>
    </w:lvl>
    <w:lvl w:ilvl="7" w:tplc="04090019" w:tentative="1">
      <w:start w:val="1"/>
      <w:numFmt w:val="lowerLetter"/>
      <w:lvlText w:val="%8."/>
      <w:lvlJc w:val="left"/>
      <w:pPr>
        <w:ind w:left="8949" w:hanging="360"/>
      </w:pPr>
    </w:lvl>
    <w:lvl w:ilvl="8" w:tplc="0409001B" w:tentative="1">
      <w:start w:val="1"/>
      <w:numFmt w:val="lowerRoman"/>
      <w:lvlText w:val="%9."/>
      <w:lvlJc w:val="right"/>
      <w:pPr>
        <w:ind w:left="9669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603A97"/>
    <w:multiLevelType w:val="hybridMultilevel"/>
    <w:tmpl w:val="2EF86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1156BB"/>
    <w:multiLevelType w:val="hybridMultilevel"/>
    <w:tmpl w:val="106C41CE"/>
    <w:lvl w:ilvl="0" w:tplc="B7E8F2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40106B"/>
    <w:multiLevelType w:val="hybridMultilevel"/>
    <w:tmpl w:val="63982CA8"/>
    <w:lvl w:ilvl="0" w:tplc="1D98AC1C">
      <w:start w:val="1"/>
      <w:numFmt w:val="lowerLetter"/>
      <w:lvlText w:val="(%1)"/>
      <w:lvlJc w:val="left"/>
      <w:pPr>
        <w:ind w:left="6735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5" w:hanging="360"/>
      </w:pPr>
    </w:lvl>
    <w:lvl w:ilvl="2" w:tplc="0409001B" w:tentative="1">
      <w:start w:val="1"/>
      <w:numFmt w:val="lowerRoman"/>
      <w:lvlText w:val="%3."/>
      <w:lvlJc w:val="right"/>
      <w:pPr>
        <w:ind w:left="4215" w:hanging="180"/>
      </w:pPr>
    </w:lvl>
    <w:lvl w:ilvl="3" w:tplc="0409000F" w:tentative="1">
      <w:start w:val="1"/>
      <w:numFmt w:val="decimal"/>
      <w:lvlText w:val="%4."/>
      <w:lvlJc w:val="left"/>
      <w:pPr>
        <w:ind w:left="4935" w:hanging="360"/>
      </w:pPr>
    </w:lvl>
    <w:lvl w:ilvl="4" w:tplc="04090019" w:tentative="1">
      <w:start w:val="1"/>
      <w:numFmt w:val="lowerLetter"/>
      <w:lvlText w:val="%5."/>
      <w:lvlJc w:val="left"/>
      <w:pPr>
        <w:ind w:left="5655" w:hanging="360"/>
      </w:pPr>
    </w:lvl>
    <w:lvl w:ilvl="5" w:tplc="0409001B" w:tentative="1">
      <w:start w:val="1"/>
      <w:numFmt w:val="lowerRoman"/>
      <w:lvlText w:val="%6."/>
      <w:lvlJc w:val="right"/>
      <w:pPr>
        <w:ind w:left="6375" w:hanging="180"/>
      </w:pPr>
    </w:lvl>
    <w:lvl w:ilvl="6" w:tplc="0409000F" w:tentative="1">
      <w:start w:val="1"/>
      <w:numFmt w:val="decimal"/>
      <w:lvlText w:val="%7."/>
      <w:lvlJc w:val="left"/>
      <w:pPr>
        <w:ind w:left="7095" w:hanging="360"/>
      </w:pPr>
    </w:lvl>
    <w:lvl w:ilvl="7" w:tplc="04090019" w:tentative="1">
      <w:start w:val="1"/>
      <w:numFmt w:val="lowerLetter"/>
      <w:lvlText w:val="%8."/>
      <w:lvlJc w:val="left"/>
      <w:pPr>
        <w:ind w:left="7815" w:hanging="360"/>
      </w:pPr>
    </w:lvl>
    <w:lvl w:ilvl="8" w:tplc="0409001B" w:tentative="1">
      <w:start w:val="1"/>
      <w:numFmt w:val="lowerRoman"/>
      <w:lvlText w:val="%9."/>
      <w:lvlJc w:val="right"/>
      <w:pPr>
        <w:ind w:left="8535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F5C34E6"/>
    <w:multiLevelType w:val="hybridMultilevel"/>
    <w:tmpl w:val="5860CC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101505E"/>
    <w:multiLevelType w:val="hybridMultilevel"/>
    <w:tmpl w:val="9A4E42D2"/>
    <w:lvl w:ilvl="0" w:tplc="D6C00BB0">
      <w:start w:val="1"/>
      <w:numFmt w:val="decimal"/>
      <w:pStyle w:val="Observation"/>
      <w:lvlText w:val="Observation %1"/>
      <w:lvlJc w:val="left"/>
      <w:pPr>
        <w:ind w:left="8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32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FD5EF8"/>
    <w:multiLevelType w:val="hybridMultilevel"/>
    <w:tmpl w:val="55BA1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E1F36"/>
    <w:multiLevelType w:val="hybridMultilevel"/>
    <w:tmpl w:val="183647F8"/>
    <w:lvl w:ilvl="0" w:tplc="08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1D0019" w:tentative="1">
      <w:start w:val="1"/>
      <w:numFmt w:val="lowerLetter"/>
      <w:lvlText w:val="%2."/>
      <w:lvlJc w:val="left"/>
      <w:pPr>
        <w:ind w:left="1494" w:hanging="360"/>
      </w:pPr>
    </w:lvl>
    <w:lvl w:ilvl="2" w:tplc="081D001B" w:tentative="1">
      <w:start w:val="1"/>
      <w:numFmt w:val="lowerRoman"/>
      <w:lvlText w:val="%3."/>
      <w:lvlJc w:val="right"/>
      <w:pPr>
        <w:ind w:left="2214" w:hanging="180"/>
      </w:pPr>
    </w:lvl>
    <w:lvl w:ilvl="3" w:tplc="081D000F" w:tentative="1">
      <w:start w:val="1"/>
      <w:numFmt w:val="decimal"/>
      <w:lvlText w:val="%4."/>
      <w:lvlJc w:val="left"/>
      <w:pPr>
        <w:ind w:left="2934" w:hanging="360"/>
      </w:pPr>
    </w:lvl>
    <w:lvl w:ilvl="4" w:tplc="081D0019" w:tentative="1">
      <w:start w:val="1"/>
      <w:numFmt w:val="lowerLetter"/>
      <w:lvlText w:val="%5."/>
      <w:lvlJc w:val="left"/>
      <w:pPr>
        <w:ind w:left="3654" w:hanging="360"/>
      </w:pPr>
    </w:lvl>
    <w:lvl w:ilvl="5" w:tplc="081D001B" w:tentative="1">
      <w:start w:val="1"/>
      <w:numFmt w:val="lowerRoman"/>
      <w:lvlText w:val="%6."/>
      <w:lvlJc w:val="right"/>
      <w:pPr>
        <w:ind w:left="4374" w:hanging="180"/>
      </w:pPr>
    </w:lvl>
    <w:lvl w:ilvl="6" w:tplc="081D000F" w:tentative="1">
      <w:start w:val="1"/>
      <w:numFmt w:val="decimal"/>
      <w:lvlText w:val="%7."/>
      <w:lvlJc w:val="left"/>
      <w:pPr>
        <w:ind w:left="5094" w:hanging="360"/>
      </w:pPr>
    </w:lvl>
    <w:lvl w:ilvl="7" w:tplc="081D0019" w:tentative="1">
      <w:start w:val="1"/>
      <w:numFmt w:val="lowerLetter"/>
      <w:lvlText w:val="%8."/>
      <w:lvlJc w:val="left"/>
      <w:pPr>
        <w:ind w:left="5814" w:hanging="360"/>
      </w:pPr>
    </w:lvl>
    <w:lvl w:ilvl="8" w:tplc="08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6" w15:restartNumberingAfterBreak="0">
    <w:nsid w:val="63FA2C28"/>
    <w:multiLevelType w:val="hybridMultilevel"/>
    <w:tmpl w:val="605AD5F8"/>
    <w:lvl w:ilvl="0" w:tplc="081D0019">
      <w:start w:val="1"/>
      <w:numFmt w:val="lowerLetter"/>
      <w:lvlText w:val="%1."/>
      <w:lvlJc w:val="left"/>
      <w:pPr>
        <w:ind w:left="774" w:hanging="360"/>
      </w:pPr>
    </w:lvl>
    <w:lvl w:ilvl="1" w:tplc="081D0019" w:tentative="1">
      <w:start w:val="1"/>
      <w:numFmt w:val="lowerLetter"/>
      <w:lvlText w:val="%2."/>
      <w:lvlJc w:val="left"/>
      <w:pPr>
        <w:ind w:left="1494" w:hanging="360"/>
      </w:pPr>
    </w:lvl>
    <w:lvl w:ilvl="2" w:tplc="081D001B" w:tentative="1">
      <w:start w:val="1"/>
      <w:numFmt w:val="lowerRoman"/>
      <w:lvlText w:val="%3."/>
      <w:lvlJc w:val="right"/>
      <w:pPr>
        <w:ind w:left="2214" w:hanging="180"/>
      </w:pPr>
    </w:lvl>
    <w:lvl w:ilvl="3" w:tplc="081D000F" w:tentative="1">
      <w:start w:val="1"/>
      <w:numFmt w:val="decimal"/>
      <w:lvlText w:val="%4."/>
      <w:lvlJc w:val="left"/>
      <w:pPr>
        <w:ind w:left="2934" w:hanging="360"/>
      </w:pPr>
    </w:lvl>
    <w:lvl w:ilvl="4" w:tplc="081D0019" w:tentative="1">
      <w:start w:val="1"/>
      <w:numFmt w:val="lowerLetter"/>
      <w:lvlText w:val="%5."/>
      <w:lvlJc w:val="left"/>
      <w:pPr>
        <w:ind w:left="3654" w:hanging="360"/>
      </w:pPr>
    </w:lvl>
    <w:lvl w:ilvl="5" w:tplc="081D001B" w:tentative="1">
      <w:start w:val="1"/>
      <w:numFmt w:val="lowerRoman"/>
      <w:lvlText w:val="%6."/>
      <w:lvlJc w:val="right"/>
      <w:pPr>
        <w:ind w:left="4374" w:hanging="180"/>
      </w:pPr>
    </w:lvl>
    <w:lvl w:ilvl="6" w:tplc="081D000F" w:tentative="1">
      <w:start w:val="1"/>
      <w:numFmt w:val="decimal"/>
      <w:lvlText w:val="%7."/>
      <w:lvlJc w:val="left"/>
      <w:pPr>
        <w:ind w:left="5094" w:hanging="360"/>
      </w:pPr>
    </w:lvl>
    <w:lvl w:ilvl="7" w:tplc="081D0019" w:tentative="1">
      <w:start w:val="1"/>
      <w:numFmt w:val="lowerLetter"/>
      <w:lvlText w:val="%8."/>
      <w:lvlJc w:val="left"/>
      <w:pPr>
        <w:ind w:left="5814" w:hanging="360"/>
      </w:pPr>
    </w:lvl>
    <w:lvl w:ilvl="8" w:tplc="08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7" w15:restartNumberingAfterBreak="0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85C593D"/>
    <w:multiLevelType w:val="hybridMultilevel"/>
    <w:tmpl w:val="315A96A6"/>
    <w:lvl w:ilvl="0" w:tplc="BBA66D0E">
      <w:start w:val="1"/>
      <w:numFmt w:val="lowerLetter"/>
      <w:lvlText w:val="(%1)"/>
      <w:lvlJc w:val="left"/>
      <w:pPr>
        <w:ind w:left="7722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7" w:hanging="360"/>
      </w:pPr>
    </w:lvl>
    <w:lvl w:ilvl="2" w:tplc="0409001B" w:tentative="1">
      <w:start w:val="1"/>
      <w:numFmt w:val="lowerRoman"/>
      <w:lvlText w:val="%3."/>
      <w:lvlJc w:val="right"/>
      <w:pPr>
        <w:ind w:left="3147" w:hanging="180"/>
      </w:pPr>
    </w:lvl>
    <w:lvl w:ilvl="3" w:tplc="0409000F" w:tentative="1">
      <w:start w:val="1"/>
      <w:numFmt w:val="decimal"/>
      <w:lvlText w:val="%4."/>
      <w:lvlJc w:val="left"/>
      <w:pPr>
        <w:ind w:left="3867" w:hanging="360"/>
      </w:pPr>
    </w:lvl>
    <w:lvl w:ilvl="4" w:tplc="04090019" w:tentative="1">
      <w:start w:val="1"/>
      <w:numFmt w:val="lowerLetter"/>
      <w:lvlText w:val="%5."/>
      <w:lvlJc w:val="left"/>
      <w:pPr>
        <w:ind w:left="4587" w:hanging="360"/>
      </w:pPr>
    </w:lvl>
    <w:lvl w:ilvl="5" w:tplc="0409001B" w:tentative="1">
      <w:start w:val="1"/>
      <w:numFmt w:val="lowerRoman"/>
      <w:lvlText w:val="%6."/>
      <w:lvlJc w:val="right"/>
      <w:pPr>
        <w:ind w:left="5307" w:hanging="180"/>
      </w:pPr>
    </w:lvl>
    <w:lvl w:ilvl="6" w:tplc="0409000F" w:tentative="1">
      <w:start w:val="1"/>
      <w:numFmt w:val="decimal"/>
      <w:lvlText w:val="%7."/>
      <w:lvlJc w:val="left"/>
      <w:pPr>
        <w:ind w:left="6027" w:hanging="360"/>
      </w:pPr>
    </w:lvl>
    <w:lvl w:ilvl="7" w:tplc="04090019" w:tentative="1">
      <w:start w:val="1"/>
      <w:numFmt w:val="lowerLetter"/>
      <w:lvlText w:val="%8."/>
      <w:lvlJc w:val="left"/>
      <w:pPr>
        <w:ind w:left="6747" w:hanging="360"/>
      </w:pPr>
    </w:lvl>
    <w:lvl w:ilvl="8" w:tplc="040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39" w15:restartNumberingAfterBreak="0">
    <w:nsid w:val="694F4053"/>
    <w:multiLevelType w:val="hybridMultilevel"/>
    <w:tmpl w:val="F28A4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46C2D3A"/>
    <w:multiLevelType w:val="hybridMultilevel"/>
    <w:tmpl w:val="7FB6E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3"/>
  </w:num>
  <w:num w:numId="4">
    <w:abstractNumId w:val="25"/>
  </w:num>
  <w:num w:numId="5">
    <w:abstractNumId w:val="18"/>
  </w:num>
  <w:num w:numId="6">
    <w:abstractNumId w:val="26"/>
  </w:num>
  <w:num w:numId="7">
    <w:abstractNumId w:val="33"/>
  </w:num>
  <w:num w:numId="8">
    <w:abstractNumId w:val="19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22"/>
  </w:num>
  <w:num w:numId="15">
    <w:abstractNumId w:val="21"/>
  </w:num>
  <w:num w:numId="16">
    <w:abstractNumId w:val="30"/>
  </w:num>
  <w:num w:numId="17">
    <w:abstractNumId w:val="32"/>
  </w:num>
  <w:num w:numId="18">
    <w:abstractNumId w:val="29"/>
  </w:num>
  <w:num w:numId="19">
    <w:abstractNumId w:val="43"/>
  </w:num>
  <w:num w:numId="20">
    <w:abstractNumId w:val="14"/>
  </w:num>
  <w:num w:numId="21">
    <w:abstractNumId w:val="6"/>
  </w:num>
  <w:num w:numId="22">
    <w:abstractNumId w:val="17"/>
  </w:num>
  <w:num w:numId="23">
    <w:abstractNumId w:val="27"/>
  </w:num>
  <w:num w:numId="24">
    <w:abstractNumId w:val="11"/>
  </w:num>
  <w:num w:numId="25">
    <w:abstractNumId w:val="38"/>
  </w:num>
  <w:num w:numId="26">
    <w:abstractNumId w:val="5"/>
  </w:num>
  <w:num w:numId="27">
    <w:abstractNumId w:val="8"/>
  </w:num>
  <w:num w:numId="28">
    <w:abstractNumId w:val="3"/>
  </w:num>
  <w:num w:numId="29">
    <w:abstractNumId w:val="12"/>
  </w:num>
  <w:num w:numId="30">
    <w:abstractNumId w:val="36"/>
  </w:num>
  <w:num w:numId="31">
    <w:abstractNumId w:val="13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10"/>
  </w:num>
  <w:num w:numId="35">
    <w:abstractNumId w:val="35"/>
  </w:num>
  <w:num w:numId="36">
    <w:abstractNumId w:val="41"/>
  </w:num>
  <w:num w:numId="37">
    <w:abstractNumId w:val="24"/>
  </w:num>
  <w:num w:numId="38">
    <w:abstractNumId w:val="34"/>
  </w:num>
  <w:num w:numId="39">
    <w:abstractNumId w:val="16"/>
  </w:num>
  <w:num w:numId="40">
    <w:abstractNumId w:val="9"/>
  </w:num>
  <w:num w:numId="41">
    <w:abstractNumId w:val="20"/>
  </w:num>
  <w:num w:numId="42">
    <w:abstractNumId w:val="37"/>
  </w:num>
  <w:num w:numId="43">
    <w:abstractNumId w:val="39"/>
  </w:num>
  <w:num w:numId="44">
    <w:abstractNumId w:val="40"/>
  </w:num>
  <w:num w:numId="45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348"/>
    <w:rsid w:val="000006E1"/>
    <w:rsid w:val="00002A37"/>
    <w:rsid w:val="00003F5E"/>
    <w:rsid w:val="00006446"/>
    <w:rsid w:val="00006896"/>
    <w:rsid w:val="00007602"/>
    <w:rsid w:val="00007CDC"/>
    <w:rsid w:val="00011B28"/>
    <w:rsid w:val="0001420D"/>
    <w:rsid w:val="0001592A"/>
    <w:rsid w:val="00015D15"/>
    <w:rsid w:val="00023788"/>
    <w:rsid w:val="0002564D"/>
    <w:rsid w:val="00025ECA"/>
    <w:rsid w:val="000325B8"/>
    <w:rsid w:val="00034C15"/>
    <w:rsid w:val="00036BA1"/>
    <w:rsid w:val="00042009"/>
    <w:rsid w:val="000422E2"/>
    <w:rsid w:val="00042B88"/>
    <w:rsid w:val="00042F22"/>
    <w:rsid w:val="00043C66"/>
    <w:rsid w:val="00044207"/>
    <w:rsid w:val="000444EF"/>
    <w:rsid w:val="000448EB"/>
    <w:rsid w:val="00052A07"/>
    <w:rsid w:val="00052DDD"/>
    <w:rsid w:val="000534E3"/>
    <w:rsid w:val="00054B08"/>
    <w:rsid w:val="0005606A"/>
    <w:rsid w:val="00057117"/>
    <w:rsid w:val="000616E7"/>
    <w:rsid w:val="00062CEE"/>
    <w:rsid w:val="0006487E"/>
    <w:rsid w:val="00064FEE"/>
    <w:rsid w:val="000652D7"/>
    <w:rsid w:val="00065E1A"/>
    <w:rsid w:val="00071610"/>
    <w:rsid w:val="00074C5E"/>
    <w:rsid w:val="00077E5F"/>
    <w:rsid w:val="0008036A"/>
    <w:rsid w:val="00081AE6"/>
    <w:rsid w:val="000822F0"/>
    <w:rsid w:val="00083FD5"/>
    <w:rsid w:val="000855EB"/>
    <w:rsid w:val="00085B52"/>
    <w:rsid w:val="000866F2"/>
    <w:rsid w:val="0009009F"/>
    <w:rsid w:val="00091557"/>
    <w:rsid w:val="000924C1"/>
    <w:rsid w:val="000924F0"/>
    <w:rsid w:val="00093474"/>
    <w:rsid w:val="00094DAF"/>
    <w:rsid w:val="0009510F"/>
    <w:rsid w:val="00097D69"/>
    <w:rsid w:val="000A1B7B"/>
    <w:rsid w:val="000A4244"/>
    <w:rsid w:val="000A56F2"/>
    <w:rsid w:val="000B2719"/>
    <w:rsid w:val="000B3A8F"/>
    <w:rsid w:val="000B4AB9"/>
    <w:rsid w:val="000B58C3"/>
    <w:rsid w:val="000B61E9"/>
    <w:rsid w:val="000C095E"/>
    <w:rsid w:val="000C165A"/>
    <w:rsid w:val="000C2E19"/>
    <w:rsid w:val="000C5499"/>
    <w:rsid w:val="000C5AF8"/>
    <w:rsid w:val="000C6612"/>
    <w:rsid w:val="000D0D07"/>
    <w:rsid w:val="000D4797"/>
    <w:rsid w:val="000E0527"/>
    <w:rsid w:val="000E1E92"/>
    <w:rsid w:val="000F06D6"/>
    <w:rsid w:val="000F0EB1"/>
    <w:rsid w:val="000F1106"/>
    <w:rsid w:val="000F156F"/>
    <w:rsid w:val="000F3BE9"/>
    <w:rsid w:val="000F3F6C"/>
    <w:rsid w:val="000F6DF3"/>
    <w:rsid w:val="001005FF"/>
    <w:rsid w:val="00103BDA"/>
    <w:rsid w:val="001062FB"/>
    <w:rsid w:val="001063E6"/>
    <w:rsid w:val="0010686C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6E1D"/>
    <w:rsid w:val="00132FD0"/>
    <w:rsid w:val="001344C0"/>
    <w:rsid w:val="001346FA"/>
    <w:rsid w:val="00135252"/>
    <w:rsid w:val="00137AB5"/>
    <w:rsid w:val="00137F0B"/>
    <w:rsid w:val="00150497"/>
    <w:rsid w:val="00150D38"/>
    <w:rsid w:val="00151E23"/>
    <w:rsid w:val="001526E0"/>
    <w:rsid w:val="0015373E"/>
    <w:rsid w:val="001551B5"/>
    <w:rsid w:val="001640FA"/>
    <w:rsid w:val="001659C1"/>
    <w:rsid w:val="00173A8E"/>
    <w:rsid w:val="0018143F"/>
    <w:rsid w:val="00190736"/>
    <w:rsid w:val="00190AC1"/>
    <w:rsid w:val="00191B65"/>
    <w:rsid w:val="0019341A"/>
    <w:rsid w:val="00193913"/>
    <w:rsid w:val="00197DF9"/>
    <w:rsid w:val="001A1987"/>
    <w:rsid w:val="001A22D9"/>
    <w:rsid w:val="001A2564"/>
    <w:rsid w:val="001A6173"/>
    <w:rsid w:val="001A6CBA"/>
    <w:rsid w:val="001B0D97"/>
    <w:rsid w:val="001B5A5D"/>
    <w:rsid w:val="001C0275"/>
    <w:rsid w:val="001C1CE5"/>
    <w:rsid w:val="001C3D2A"/>
    <w:rsid w:val="001C7661"/>
    <w:rsid w:val="001D51BA"/>
    <w:rsid w:val="001D6342"/>
    <w:rsid w:val="001D6D53"/>
    <w:rsid w:val="001E2560"/>
    <w:rsid w:val="001E58E2"/>
    <w:rsid w:val="001E7AED"/>
    <w:rsid w:val="001F12B6"/>
    <w:rsid w:val="001F2DAF"/>
    <w:rsid w:val="001F36F6"/>
    <w:rsid w:val="001F3916"/>
    <w:rsid w:val="001F54C5"/>
    <w:rsid w:val="001F662C"/>
    <w:rsid w:val="001F7074"/>
    <w:rsid w:val="00200490"/>
    <w:rsid w:val="0020142A"/>
    <w:rsid w:val="00201F3A"/>
    <w:rsid w:val="00203F96"/>
    <w:rsid w:val="002069B2"/>
    <w:rsid w:val="00206C81"/>
    <w:rsid w:val="00207B5D"/>
    <w:rsid w:val="00207FA3"/>
    <w:rsid w:val="00214DA8"/>
    <w:rsid w:val="00215423"/>
    <w:rsid w:val="002158FA"/>
    <w:rsid w:val="002176FC"/>
    <w:rsid w:val="00220600"/>
    <w:rsid w:val="00220DD8"/>
    <w:rsid w:val="002224DB"/>
    <w:rsid w:val="00223FCB"/>
    <w:rsid w:val="002252C3"/>
    <w:rsid w:val="00225C54"/>
    <w:rsid w:val="00230765"/>
    <w:rsid w:val="002319E4"/>
    <w:rsid w:val="0023305E"/>
    <w:rsid w:val="00235632"/>
    <w:rsid w:val="00235872"/>
    <w:rsid w:val="00241559"/>
    <w:rsid w:val="0024190F"/>
    <w:rsid w:val="002435B3"/>
    <w:rsid w:val="002451ED"/>
    <w:rsid w:val="002458EB"/>
    <w:rsid w:val="002500C8"/>
    <w:rsid w:val="00257543"/>
    <w:rsid w:val="00257E8D"/>
    <w:rsid w:val="002617E7"/>
    <w:rsid w:val="00263FB2"/>
    <w:rsid w:val="00264228"/>
    <w:rsid w:val="00264334"/>
    <w:rsid w:val="0026473E"/>
    <w:rsid w:val="00266214"/>
    <w:rsid w:val="00266D65"/>
    <w:rsid w:val="00267C83"/>
    <w:rsid w:val="0027072C"/>
    <w:rsid w:val="00270869"/>
    <w:rsid w:val="0027144F"/>
    <w:rsid w:val="00271813"/>
    <w:rsid w:val="00271F3A"/>
    <w:rsid w:val="00273278"/>
    <w:rsid w:val="002737F4"/>
    <w:rsid w:val="00275F82"/>
    <w:rsid w:val="0028053F"/>
    <w:rsid w:val="002805F5"/>
    <w:rsid w:val="00280751"/>
    <w:rsid w:val="0028280A"/>
    <w:rsid w:val="00286ACD"/>
    <w:rsid w:val="00287838"/>
    <w:rsid w:val="002907B5"/>
    <w:rsid w:val="00292917"/>
    <w:rsid w:val="00292EB7"/>
    <w:rsid w:val="00296227"/>
    <w:rsid w:val="00296F44"/>
    <w:rsid w:val="0029777D"/>
    <w:rsid w:val="002A055E"/>
    <w:rsid w:val="002A1D4E"/>
    <w:rsid w:val="002A2869"/>
    <w:rsid w:val="002A3F2B"/>
    <w:rsid w:val="002B172D"/>
    <w:rsid w:val="002B24D6"/>
    <w:rsid w:val="002B442F"/>
    <w:rsid w:val="002B5C31"/>
    <w:rsid w:val="002B6C4B"/>
    <w:rsid w:val="002C27DB"/>
    <w:rsid w:val="002C41E6"/>
    <w:rsid w:val="002C4490"/>
    <w:rsid w:val="002D071A"/>
    <w:rsid w:val="002D34B2"/>
    <w:rsid w:val="002D7637"/>
    <w:rsid w:val="002E17F2"/>
    <w:rsid w:val="002E1817"/>
    <w:rsid w:val="002E3EB6"/>
    <w:rsid w:val="002E7CAE"/>
    <w:rsid w:val="002F2771"/>
    <w:rsid w:val="002F37A9"/>
    <w:rsid w:val="002F3BF9"/>
    <w:rsid w:val="002F6288"/>
    <w:rsid w:val="002F6F48"/>
    <w:rsid w:val="002F796C"/>
    <w:rsid w:val="00300C47"/>
    <w:rsid w:val="00301CE6"/>
    <w:rsid w:val="0030256B"/>
    <w:rsid w:val="0030501F"/>
    <w:rsid w:val="003051EE"/>
    <w:rsid w:val="00307BA1"/>
    <w:rsid w:val="00311702"/>
    <w:rsid w:val="00311E82"/>
    <w:rsid w:val="00313FD6"/>
    <w:rsid w:val="003143BD"/>
    <w:rsid w:val="00316ADF"/>
    <w:rsid w:val="003203ED"/>
    <w:rsid w:val="00322C9F"/>
    <w:rsid w:val="00324D23"/>
    <w:rsid w:val="0032518F"/>
    <w:rsid w:val="003276B1"/>
    <w:rsid w:val="00327997"/>
    <w:rsid w:val="00331751"/>
    <w:rsid w:val="003319A3"/>
    <w:rsid w:val="00331B7B"/>
    <w:rsid w:val="00332964"/>
    <w:rsid w:val="00334579"/>
    <w:rsid w:val="00335858"/>
    <w:rsid w:val="00336BDA"/>
    <w:rsid w:val="00342BD7"/>
    <w:rsid w:val="00342CFF"/>
    <w:rsid w:val="003439BF"/>
    <w:rsid w:val="00346DB5"/>
    <w:rsid w:val="003477B1"/>
    <w:rsid w:val="00357380"/>
    <w:rsid w:val="003602D9"/>
    <w:rsid w:val="003604CE"/>
    <w:rsid w:val="00362F55"/>
    <w:rsid w:val="00363941"/>
    <w:rsid w:val="00363E15"/>
    <w:rsid w:val="00370E47"/>
    <w:rsid w:val="00371E46"/>
    <w:rsid w:val="003742AC"/>
    <w:rsid w:val="00377CE1"/>
    <w:rsid w:val="00377ECA"/>
    <w:rsid w:val="00385BF0"/>
    <w:rsid w:val="0039310C"/>
    <w:rsid w:val="003939FF"/>
    <w:rsid w:val="00393A30"/>
    <w:rsid w:val="003A0E41"/>
    <w:rsid w:val="003A1B28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C0A"/>
    <w:rsid w:val="003B7FE5"/>
    <w:rsid w:val="003C11C8"/>
    <w:rsid w:val="003C2702"/>
    <w:rsid w:val="003C7806"/>
    <w:rsid w:val="003D109F"/>
    <w:rsid w:val="003D2478"/>
    <w:rsid w:val="003D3C45"/>
    <w:rsid w:val="003D5B1F"/>
    <w:rsid w:val="003D6749"/>
    <w:rsid w:val="003D6D83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38EF"/>
    <w:rsid w:val="004050EA"/>
    <w:rsid w:val="0040512B"/>
    <w:rsid w:val="00405CA5"/>
    <w:rsid w:val="00407CD3"/>
    <w:rsid w:val="00410134"/>
    <w:rsid w:val="00410B72"/>
    <w:rsid w:val="00410F18"/>
    <w:rsid w:val="004112FE"/>
    <w:rsid w:val="0041263E"/>
    <w:rsid w:val="00413AAC"/>
    <w:rsid w:val="00413E92"/>
    <w:rsid w:val="00421105"/>
    <w:rsid w:val="004242F4"/>
    <w:rsid w:val="00427248"/>
    <w:rsid w:val="00432C42"/>
    <w:rsid w:val="00435BCF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298"/>
    <w:rsid w:val="004669E2"/>
    <w:rsid w:val="00470C31"/>
    <w:rsid w:val="004734D0"/>
    <w:rsid w:val="0047556B"/>
    <w:rsid w:val="00475794"/>
    <w:rsid w:val="00477768"/>
    <w:rsid w:val="00482C8E"/>
    <w:rsid w:val="0048586E"/>
    <w:rsid w:val="0048589E"/>
    <w:rsid w:val="00492BC5"/>
    <w:rsid w:val="00493FBB"/>
    <w:rsid w:val="004964F1"/>
    <w:rsid w:val="004A16BC"/>
    <w:rsid w:val="004A2B94"/>
    <w:rsid w:val="004B3042"/>
    <w:rsid w:val="004B6637"/>
    <w:rsid w:val="004B7C0C"/>
    <w:rsid w:val="004C3898"/>
    <w:rsid w:val="004D367E"/>
    <w:rsid w:val="004D36B1"/>
    <w:rsid w:val="004D7EBD"/>
    <w:rsid w:val="004E2680"/>
    <w:rsid w:val="004E28F9"/>
    <w:rsid w:val="004E462E"/>
    <w:rsid w:val="004E4E7D"/>
    <w:rsid w:val="004E56DC"/>
    <w:rsid w:val="004E76F4"/>
    <w:rsid w:val="004F0B4E"/>
    <w:rsid w:val="004F0B6C"/>
    <w:rsid w:val="004F2078"/>
    <w:rsid w:val="004F4DA3"/>
    <w:rsid w:val="004F6B59"/>
    <w:rsid w:val="00506557"/>
    <w:rsid w:val="0050677A"/>
    <w:rsid w:val="005108D8"/>
    <w:rsid w:val="005116F9"/>
    <w:rsid w:val="005153A7"/>
    <w:rsid w:val="00515608"/>
    <w:rsid w:val="005219CF"/>
    <w:rsid w:val="00526B2A"/>
    <w:rsid w:val="0052799B"/>
    <w:rsid w:val="0053027C"/>
    <w:rsid w:val="00530F72"/>
    <w:rsid w:val="00532ADC"/>
    <w:rsid w:val="0053430F"/>
    <w:rsid w:val="00534B59"/>
    <w:rsid w:val="0053562D"/>
    <w:rsid w:val="00536759"/>
    <w:rsid w:val="00537C62"/>
    <w:rsid w:val="00540A6D"/>
    <w:rsid w:val="00545BAE"/>
    <w:rsid w:val="005468EE"/>
    <w:rsid w:val="00546970"/>
    <w:rsid w:val="005540D2"/>
    <w:rsid w:val="00554192"/>
    <w:rsid w:val="00554E19"/>
    <w:rsid w:val="0055765B"/>
    <w:rsid w:val="0056121F"/>
    <w:rsid w:val="00565CF1"/>
    <w:rsid w:val="0057085A"/>
    <w:rsid w:val="00572505"/>
    <w:rsid w:val="00575D49"/>
    <w:rsid w:val="00575DA6"/>
    <w:rsid w:val="00582809"/>
    <w:rsid w:val="0058798C"/>
    <w:rsid w:val="005900FA"/>
    <w:rsid w:val="005935A4"/>
    <w:rsid w:val="005948C2"/>
    <w:rsid w:val="00595DCA"/>
    <w:rsid w:val="0059779B"/>
    <w:rsid w:val="005A19AD"/>
    <w:rsid w:val="005A209A"/>
    <w:rsid w:val="005A4540"/>
    <w:rsid w:val="005A662D"/>
    <w:rsid w:val="005A75CD"/>
    <w:rsid w:val="005A77D3"/>
    <w:rsid w:val="005A7DC0"/>
    <w:rsid w:val="005B35D7"/>
    <w:rsid w:val="005B392A"/>
    <w:rsid w:val="005B3AA3"/>
    <w:rsid w:val="005B571E"/>
    <w:rsid w:val="005B6F83"/>
    <w:rsid w:val="005C4490"/>
    <w:rsid w:val="005C72B1"/>
    <w:rsid w:val="005C74FB"/>
    <w:rsid w:val="005D0883"/>
    <w:rsid w:val="005D1602"/>
    <w:rsid w:val="005D16A8"/>
    <w:rsid w:val="005E1229"/>
    <w:rsid w:val="005E385F"/>
    <w:rsid w:val="005E5B81"/>
    <w:rsid w:val="005E6850"/>
    <w:rsid w:val="005E7D39"/>
    <w:rsid w:val="005F2CB1"/>
    <w:rsid w:val="005F3025"/>
    <w:rsid w:val="005F433F"/>
    <w:rsid w:val="005F618C"/>
    <w:rsid w:val="005F70BD"/>
    <w:rsid w:val="0060283C"/>
    <w:rsid w:val="00603535"/>
    <w:rsid w:val="00604F14"/>
    <w:rsid w:val="00611B83"/>
    <w:rsid w:val="006123A9"/>
    <w:rsid w:val="00613257"/>
    <w:rsid w:val="00620A71"/>
    <w:rsid w:val="00620D80"/>
    <w:rsid w:val="006234A6"/>
    <w:rsid w:val="00630001"/>
    <w:rsid w:val="006311B3"/>
    <w:rsid w:val="0063284C"/>
    <w:rsid w:val="00632F76"/>
    <w:rsid w:val="00633695"/>
    <w:rsid w:val="00636398"/>
    <w:rsid w:val="006368D3"/>
    <w:rsid w:val="006377EC"/>
    <w:rsid w:val="00637A45"/>
    <w:rsid w:val="0064151F"/>
    <w:rsid w:val="00641533"/>
    <w:rsid w:val="0064208D"/>
    <w:rsid w:val="00643475"/>
    <w:rsid w:val="0064396A"/>
    <w:rsid w:val="0064624E"/>
    <w:rsid w:val="006507BE"/>
    <w:rsid w:val="00650AB9"/>
    <w:rsid w:val="00651088"/>
    <w:rsid w:val="00651D84"/>
    <w:rsid w:val="006536AD"/>
    <w:rsid w:val="00654161"/>
    <w:rsid w:val="00655733"/>
    <w:rsid w:val="00655ACD"/>
    <w:rsid w:val="00655D41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99C"/>
    <w:rsid w:val="006741F2"/>
    <w:rsid w:val="00674CC3"/>
    <w:rsid w:val="00674F0D"/>
    <w:rsid w:val="00675C72"/>
    <w:rsid w:val="006771F9"/>
    <w:rsid w:val="006776D7"/>
    <w:rsid w:val="00681003"/>
    <w:rsid w:val="00681312"/>
    <w:rsid w:val="006817C9"/>
    <w:rsid w:val="00683ECE"/>
    <w:rsid w:val="006859F0"/>
    <w:rsid w:val="00695FC2"/>
    <w:rsid w:val="00696454"/>
    <w:rsid w:val="00696949"/>
    <w:rsid w:val="00697052"/>
    <w:rsid w:val="006A0984"/>
    <w:rsid w:val="006A46FB"/>
    <w:rsid w:val="006A5E28"/>
    <w:rsid w:val="006A6585"/>
    <w:rsid w:val="006A697B"/>
    <w:rsid w:val="006A7AFF"/>
    <w:rsid w:val="006B02E7"/>
    <w:rsid w:val="006B1816"/>
    <w:rsid w:val="006B2099"/>
    <w:rsid w:val="006B50CF"/>
    <w:rsid w:val="006B6A61"/>
    <w:rsid w:val="006C03B8"/>
    <w:rsid w:val="006C145C"/>
    <w:rsid w:val="006C3527"/>
    <w:rsid w:val="006C5EC9"/>
    <w:rsid w:val="006C6059"/>
    <w:rsid w:val="006C7522"/>
    <w:rsid w:val="006D0C84"/>
    <w:rsid w:val="006D460C"/>
    <w:rsid w:val="006D6F08"/>
    <w:rsid w:val="006E062C"/>
    <w:rsid w:val="006E1514"/>
    <w:rsid w:val="006E28B7"/>
    <w:rsid w:val="006E3310"/>
    <w:rsid w:val="006E4E39"/>
    <w:rsid w:val="006E565E"/>
    <w:rsid w:val="006E673D"/>
    <w:rsid w:val="006E7B80"/>
    <w:rsid w:val="006E7D3B"/>
    <w:rsid w:val="006F1B70"/>
    <w:rsid w:val="006F341D"/>
    <w:rsid w:val="006F3CDE"/>
    <w:rsid w:val="006F58D4"/>
    <w:rsid w:val="00702B78"/>
    <w:rsid w:val="0070346E"/>
    <w:rsid w:val="00704EDB"/>
    <w:rsid w:val="00705D63"/>
    <w:rsid w:val="00706101"/>
    <w:rsid w:val="00707072"/>
    <w:rsid w:val="00707D61"/>
    <w:rsid w:val="00712287"/>
    <w:rsid w:val="00712772"/>
    <w:rsid w:val="007148D3"/>
    <w:rsid w:val="00715B9A"/>
    <w:rsid w:val="00726124"/>
    <w:rsid w:val="007269EC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1614"/>
    <w:rsid w:val="00765281"/>
    <w:rsid w:val="00766BAD"/>
    <w:rsid w:val="007755F2"/>
    <w:rsid w:val="00776971"/>
    <w:rsid w:val="00777D37"/>
    <w:rsid w:val="0078177E"/>
    <w:rsid w:val="0078304C"/>
    <w:rsid w:val="00783673"/>
    <w:rsid w:val="007850F7"/>
    <w:rsid w:val="00785490"/>
    <w:rsid w:val="00790B99"/>
    <w:rsid w:val="007925EA"/>
    <w:rsid w:val="00793CD8"/>
    <w:rsid w:val="0079433D"/>
    <w:rsid w:val="00795C92"/>
    <w:rsid w:val="00796231"/>
    <w:rsid w:val="007A1CB3"/>
    <w:rsid w:val="007A306F"/>
    <w:rsid w:val="007A43A6"/>
    <w:rsid w:val="007A58A6"/>
    <w:rsid w:val="007B32FA"/>
    <w:rsid w:val="007B3D2D"/>
    <w:rsid w:val="007B50AE"/>
    <w:rsid w:val="007B51DF"/>
    <w:rsid w:val="007B7374"/>
    <w:rsid w:val="007B7F4E"/>
    <w:rsid w:val="007C05DD"/>
    <w:rsid w:val="007C3D18"/>
    <w:rsid w:val="007C59E0"/>
    <w:rsid w:val="007C60BF"/>
    <w:rsid w:val="007C6A07"/>
    <w:rsid w:val="007C75A1"/>
    <w:rsid w:val="007C77A5"/>
    <w:rsid w:val="007D04E5"/>
    <w:rsid w:val="007D5901"/>
    <w:rsid w:val="007D5AB0"/>
    <w:rsid w:val="007D7526"/>
    <w:rsid w:val="007E4610"/>
    <w:rsid w:val="007E4715"/>
    <w:rsid w:val="007E505B"/>
    <w:rsid w:val="007E7091"/>
    <w:rsid w:val="007E7BFD"/>
    <w:rsid w:val="007F1516"/>
    <w:rsid w:val="007F31DA"/>
    <w:rsid w:val="007F383D"/>
    <w:rsid w:val="007F75D5"/>
    <w:rsid w:val="00803167"/>
    <w:rsid w:val="00803FAE"/>
    <w:rsid w:val="0080605F"/>
    <w:rsid w:val="00807786"/>
    <w:rsid w:val="00811FCB"/>
    <w:rsid w:val="0081367A"/>
    <w:rsid w:val="00813D96"/>
    <w:rsid w:val="008158D6"/>
    <w:rsid w:val="00817196"/>
    <w:rsid w:val="00820AEF"/>
    <w:rsid w:val="008235DB"/>
    <w:rsid w:val="00824AB4"/>
    <w:rsid w:val="00825C42"/>
    <w:rsid w:val="00825D25"/>
    <w:rsid w:val="00827D6F"/>
    <w:rsid w:val="00834B3F"/>
    <w:rsid w:val="0083664C"/>
    <w:rsid w:val="008376AC"/>
    <w:rsid w:val="00841F21"/>
    <w:rsid w:val="00842365"/>
    <w:rsid w:val="00844344"/>
    <w:rsid w:val="008444E8"/>
    <w:rsid w:val="00844E80"/>
    <w:rsid w:val="0084631E"/>
    <w:rsid w:val="00846FE7"/>
    <w:rsid w:val="00851B5A"/>
    <w:rsid w:val="008520F9"/>
    <w:rsid w:val="00854E7F"/>
    <w:rsid w:val="00856911"/>
    <w:rsid w:val="00856D0D"/>
    <w:rsid w:val="00860E10"/>
    <w:rsid w:val="00866FB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66D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168"/>
    <w:rsid w:val="008B7B5C"/>
    <w:rsid w:val="008C0C99"/>
    <w:rsid w:val="008C2017"/>
    <w:rsid w:val="008C2E38"/>
    <w:rsid w:val="008C4958"/>
    <w:rsid w:val="008C4BAA"/>
    <w:rsid w:val="008C6AE8"/>
    <w:rsid w:val="008C7573"/>
    <w:rsid w:val="008D0143"/>
    <w:rsid w:val="008D34F1"/>
    <w:rsid w:val="008D39D8"/>
    <w:rsid w:val="008D3C78"/>
    <w:rsid w:val="008D6D1A"/>
    <w:rsid w:val="008D7C77"/>
    <w:rsid w:val="008E065E"/>
    <w:rsid w:val="008E0927"/>
    <w:rsid w:val="008E1909"/>
    <w:rsid w:val="008F1EAB"/>
    <w:rsid w:val="008F33DC"/>
    <w:rsid w:val="008F477F"/>
    <w:rsid w:val="00900EF6"/>
    <w:rsid w:val="00902350"/>
    <w:rsid w:val="0090336B"/>
    <w:rsid w:val="0090486E"/>
    <w:rsid w:val="009053AA"/>
    <w:rsid w:val="00906939"/>
    <w:rsid w:val="00910B7D"/>
    <w:rsid w:val="00911DFB"/>
    <w:rsid w:val="00912E40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031"/>
    <w:rsid w:val="00946945"/>
    <w:rsid w:val="00947713"/>
    <w:rsid w:val="00947974"/>
    <w:rsid w:val="00950DE7"/>
    <w:rsid w:val="00952A24"/>
    <w:rsid w:val="00953920"/>
    <w:rsid w:val="00953D47"/>
    <w:rsid w:val="0095674F"/>
    <w:rsid w:val="0095681E"/>
    <w:rsid w:val="009572D4"/>
    <w:rsid w:val="009608E5"/>
    <w:rsid w:val="00961577"/>
    <w:rsid w:val="00961921"/>
    <w:rsid w:val="0096430A"/>
    <w:rsid w:val="0096554B"/>
    <w:rsid w:val="0096584A"/>
    <w:rsid w:val="00971F08"/>
    <w:rsid w:val="0097603D"/>
    <w:rsid w:val="00976949"/>
    <w:rsid w:val="00980477"/>
    <w:rsid w:val="00982B7C"/>
    <w:rsid w:val="00985253"/>
    <w:rsid w:val="009853B3"/>
    <w:rsid w:val="00990630"/>
    <w:rsid w:val="00991761"/>
    <w:rsid w:val="009942BB"/>
    <w:rsid w:val="00994DCA"/>
    <w:rsid w:val="009960EC"/>
    <w:rsid w:val="009970DD"/>
    <w:rsid w:val="009A0FBA"/>
    <w:rsid w:val="009A1601"/>
    <w:rsid w:val="009A18A7"/>
    <w:rsid w:val="009A462D"/>
    <w:rsid w:val="009A5CBA"/>
    <w:rsid w:val="009A6794"/>
    <w:rsid w:val="009B1F30"/>
    <w:rsid w:val="009B3AC2"/>
    <w:rsid w:val="009B4DF4"/>
    <w:rsid w:val="009B4FAC"/>
    <w:rsid w:val="009B564E"/>
    <w:rsid w:val="009B6105"/>
    <w:rsid w:val="009B7E87"/>
    <w:rsid w:val="009C403E"/>
    <w:rsid w:val="009C6832"/>
    <w:rsid w:val="009D4FF0"/>
    <w:rsid w:val="009D703C"/>
    <w:rsid w:val="009D718F"/>
    <w:rsid w:val="009D766A"/>
    <w:rsid w:val="009D7D82"/>
    <w:rsid w:val="009E068F"/>
    <w:rsid w:val="009E14E0"/>
    <w:rsid w:val="009E35DB"/>
    <w:rsid w:val="009E47A3"/>
    <w:rsid w:val="009E7DFD"/>
    <w:rsid w:val="009F08F3"/>
    <w:rsid w:val="009F12E7"/>
    <w:rsid w:val="009F344F"/>
    <w:rsid w:val="00A0124E"/>
    <w:rsid w:val="00A01B8A"/>
    <w:rsid w:val="00A02443"/>
    <w:rsid w:val="00A031D8"/>
    <w:rsid w:val="00A048A8"/>
    <w:rsid w:val="00A04F49"/>
    <w:rsid w:val="00A13E54"/>
    <w:rsid w:val="00A15745"/>
    <w:rsid w:val="00A17F63"/>
    <w:rsid w:val="00A203F3"/>
    <w:rsid w:val="00A2193B"/>
    <w:rsid w:val="00A22C88"/>
    <w:rsid w:val="00A2351A"/>
    <w:rsid w:val="00A264A9"/>
    <w:rsid w:val="00A27785"/>
    <w:rsid w:val="00A30187"/>
    <w:rsid w:val="00A321DE"/>
    <w:rsid w:val="00A3448A"/>
    <w:rsid w:val="00A34B18"/>
    <w:rsid w:val="00A36297"/>
    <w:rsid w:val="00A41E2B"/>
    <w:rsid w:val="00A45B74"/>
    <w:rsid w:val="00A51819"/>
    <w:rsid w:val="00A52E1D"/>
    <w:rsid w:val="00A61499"/>
    <w:rsid w:val="00A626C8"/>
    <w:rsid w:val="00A62A77"/>
    <w:rsid w:val="00A63483"/>
    <w:rsid w:val="00A657D7"/>
    <w:rsid w:val="00A65879"/>
    <w:rsid w:val="00A660AC"/>
    <w:rsid w:val="00A67E6C"/>
    <w:rsid w:val="00A71B99"/>
    <w:rsid w:val="00A739D0"/>
    <w:rsid w:val="00A761D4"/>
    <w:rsid w:val="00A77EC4"/>
    <w:rsid w:val="00A77F44"/>
    <w:rsid w:val="00A84EE1"/>
    <w:rsid w:val="00A85EF6"/>
    <w:rsid w:val="00A87453"/>
    <w:rsid w:val="00A9209A"/>
    <w:rsid w:val="00A92879"/>
    <w:rsid w:val="00A9442A"/>
    <w:rsid w:val="00AA016F"/>
    <w:rsid w:val="00AA034E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C7E"/>
    <w:rsid w:val="00AC5A10"/>
    <w:rsid w:val="00AC6845"/>
    <w:rsid w:val="00AC6A68"/>
    <w:rsid w:val="00AD0AA3"/>
    <w:rsid w:val="00AD3F94"/>
    <w:rsid w:val="00AD4A5A"/>
    <w:rsid w:val="00AD736B"/>
    <w:rsid w:val="00AE209D"/>
    <w:rsid w:val="00AE27AC"/>
    <w:rsid w:val="00AE2FEB"/>
    <w:rsid w:val="00AE40E0"/>
    <w:rsid w:val="00AE4DBA"/>
    <w:rsid w:val="00AE4F07"/>
    <w:rsid w:val="00AF0474"/>
    <w:rsid w:val="00AF1C5D"/>
    <w:rsid w:val="00AF422C"/>
    <w:rsid w:val="00AF42D7"/>
    <w:rsid w:val="00AF7632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0B47"/>
    <w:rsid w:val="00B3703E"/>
    <w:rsid w:val="00B372AA"/>
    <w:rsid w:val="00B40445"/>
    <w:rsid w:val="00B41121"/>
    <w:rsid w:val="00B41888"/>
    <w:rsid w:val="00B437D2"/>
    <w:rsid w:val="00B45A52"/>
    <w:rsid w:val="00B46175"/>
    <w:rsid w:val="00B477FF"/>
    <w:rsid w:val="00B521C0"/>
    <w:rsid w:val="00B56335"/>
    <w:rsid w:val="00B56B7B"/>
    <w:rsid w:val="00B65B3F"/>
    <w:rsid w:val="00B664C7"/>
    <w:rsid w:val="00B739F6"/>
    <w:rsid w:val="00B81A6C"/>
    <w:rsid w:val="00B85DE5"/>
    <w:rsid w:val="00B900D3"/>
    <w:rsid w:val="00B90F73"/>
    <w:rsid w:val="00B93B59"/>
    <w:rsid w:val="00B9406A"/>
    <w:rsid w:val="00BA15EA"/>
    <w:rsid w:val="00BA1E24"/>
    <w:rsid w:val="00BA2280"/>
    <w:rsid w:val="00BA2A08"/>
    <w:rsid w:val="00BA56D2"/>
    <w:rsid w:val="00BA76E0"/>
    <w:rsid w:val="00BB2864"/>
    <w:rsid w:val="00BB2A25"/>
    <w:rsid w:val="00BB51E9"/>
    <w:rsid w:val="00BC0FDC"/>
    <w:rsid w:val="00BC3053"/>
    <w:rsid w:val="00BC49B2"/>
    <w:rsid w:val="00BC4D2E"/>
    <w:rsid w:val="00BD1C4C"/>
    <w:rsid w:val="00BD48AC"/>
    <w:rsid w:val="00BD5F1A"/>
    <w:rsid w:val="00BD7179"/>
    <w:rsid w:val="00BE0A9A"/>
    <w:rsid w:val="00BE1234"/>
    <w:rsid w:val="00BE2FA6"/>
    <w:rsid w:val="00BE333F"/>
    <w:rsid w:val="00BE3449"/>
    <w:rsid w:val="00BE4282"/>
    <w:rsid w:val="00BE7406"/>
    <w:rsid w:val="00BE7603"/>
    <w:rsid w:val="00BF3279"/>
    <w:rsid w:val="00BF48FA"/>
    <w:rsid w:val="00BF54C3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61BC"/>
    <w:rsid w:val="00C07377"/>
    <w:rsid w:val="00C10478"/>
    <w:rsid w:val="00C12107"/>
    <w:rsid w:val="00C125C1"/>
    <w:rsid w:val="00C136E4"/>
    <w:rsid w:val="00C14063"/>
    <w:rsid w:val="00C1419B"/>
    <w:rsid w:val="00C14D4B"/>
    <w:rsid w:val="00C154BB"/>
    <w:rsid w:val="00C21057"/>
    <w:rsid w:val="00C279B5"/>
    <w:rsid w:val="00C27C45"/>
    <w:rsid w:val="00C27F80"/>
    <w:rsid w:val="00C3719D"/>
    <w:rsid w:val="00C44F35"/>
    <w:rsid w:val="00C54995"/>
    <w:rsid w:val="00C54D41"/>
    <w:rsid w:val="00C559F6"/>
    <w:rsid w:val="00C60783"/>
    <w:rsid w:val="00C609B7"/>
    <w:rsid w:val="00C64672"/>
    <w:rsid w:val="00C64768"/>
    <w:rsid w:val="00C665F5"/>
    <w:rsid w:val="00C70697"/>
    <w:rsid w:val="00C71D0A"/>
    <w:rsid w:val="00C72EF4"/>
    <w:rsid w:val="00C75D2F"/>
    <w:rsid w:val="00C767BE"/>
    <w:rsid w:val="00C76E3C"/>
    <w:rsid w:val="00C7728A"/>
    <w:rsid w:val="00C81568"/>
    <w:rsid w:val="00C8437F"/>
    <w:rsid w:val="00C860C0"/>
    <w:rsid w:val="00C9027A"/>
    <w:rsid w:val="00C9068E"/>
    <w:rsid w:val="00C926DE"/>
    <w:rsid w:val="00C93C4B"/>
    <w:rsid w:val="00C944AB"/>
    <w:rsid w:val="00C95B40"/>
    <w:rsid w:val="00C96CF2"/>
    <w:rsid w:val="00CA1068"/>
    <w:rsid w:val="00CA1ED8"/>
    <w:rsid w:val="00CA2417"/>
    <w:rsid w:val="00CA50C2"/>
    <w:rsid w:val="00CB1F63"/>
    <w:rsid w:val="00CB7170"/>
    <w:rsid w:val="00CC040E"/>
    <w:rsid w:val="00CC111F"/>
    <w:rsid w:val="00CC2011"/>
    <w:rsid w:val="00CC3EA0"/>
    <w:rsid w:val="00CC445C"/>
    <w:rsid w:val="00CC7B45"/>
    <w:rsid w:val="00CD1188"/>
    <w:rsid w:val="00CD2CD2"/>
    <w:rsid w:val="00CD2ED1"/>
    <w:rsid w:val="00CD337B"/>
    <w:rsid w:val="00CE0424"/>
    <w:rsid w:val="00CE57D0"/>
    <w:rsid w:val="00CE7561"/>
    <w:rsid w:val="00CE7ADE"/>
    <w:rsid w:val="00CF1354"/>
    <w:rsid w:val="00CF3B1F"/>
    <w:rsid w:val="00CF3BF6"/>
    <w:rsid w:val="00CF456A"/>
    <w:rsid w:val="00CF625B"/>
    <w:rsid w:val="00CF687E"/>
    <w:rsid w:val="00CF72E6"/>
    <w:rsid w:val="00D0349B"/>
    <w:rsid w:val="00D1008A"/>
    <w:rsid w:val="00D10249"/>
    <w:rsid w:val="00D115C3"/>
    <w:rsid w:val="00D11614"/>
    <w:rsid w:val="00D11897"/>
    <w:rsid w:val="00D13135"/>
    <w:rsid w:val="00D13E4E"/>
    <w:rsid w:val="00D239A7"/>
    <w:rsid w:val="00D23F47"/>
    <w:rsid w:val="00D36E71"/>
    <w:rsid w:val="00D37D87"/>
    <w:rsid w:val="00D40B33"/>
    <w:rsid w:val="00D4147D"/>
    <w:rsid w:val="00D41E3A"/>
    <w:rsid w:val="00D4318F"/>
    <w:rsid w:val="00D438BF"/>
    <w:rsid w:val="00D440F8"/>
    <w:rsid w:val="00D477DD"/>
    <w:rsid w:val="00D546FF"/>
    <w:rsid w:val="00D55AD5"/>
    <w:rsid w:val="00D576CA"/>
    <w:rsid w:val="00D604BB"/>
    <w:rsid w:val="00D61AF5"/>
    <w:rsid w:val="00D652B5"/>
    <w:rsid w:val="00D66155"/>
    <w:rsid w:val="00D700F6"/>
    <w:rsid w:val="00D708B0"/>
    <w:rsid w:val="00D75B45"/>
    <w:rsid w:val="00D77B1D"/>
    <w:rsid w:val="00D8021F"/>
    <w:rsid w:val="00D80383"/>
    <w:rsid w:val="00D823C6"/>
    <w:rsid w:val="00D86CA3"/>
    <w:rsid w:val="00D871CE"/>
    <w:rsid w:val="00D9196D"/>
    <w:rsid w:val="00D92982"/>
    <w:rsid w:val="00D961EC"/>
    <w:rsid w:val="00DA1F87"/>
    <w:rsid w:val="00DA305E"/>
    <w:rsid w:val="00DA5417"/>
    <w:rsid w:val="00DA56E8"/>
    <w:rsid w:val="00DB0A9F"/>
    <w:rsid w:val="00DB377D"/>
    <w:rsid w:val="00DB3BB4"/>
    <w:rsid w:val="00DC2D36"/>
    <w:rsid w:val="00DC53EF"/>
    <w:rsid w:val="00DD2C02"/>
    <w:rsid w:val="00DD2DF8"/>
    <w:rsid w:val="00DE384F"/>
    <w:rsid w:val="00DE43AC"/>
    <w:rsid w:val="00DE5608"/>
    <w:rsid w:val="00DE58D0"/>
    <w:rsid w:val="00DE654F"/>
    <w:rsid w:val="00DF0B6E"/>
    <w:rsid w:val="00DF15E0"/>
    <w:rsid w:val="00DF37A0"/>
    <w:rsid w:val="00DF701D"/>
    <w:rsid w:val="00DF73DF"/>
    <w:rsid w:val="00E04550"/>
    <w:rsid w:val="00E110E7"/>
    <w:rsid w:val="00E11B20"/>
    <w:rsid w:val="00E16188"/>
    <w:rsid w:val="00E169F6"/>
    <w:rsid w:val="00E17FA2"/>
    <w:rsid w:val="00E22330"/>
    <w:rsid w:val="00E30B5A"/>
    <w:rsid w:val="00E3123D"/>
    <w:rsid w:val="00E31461"/>
    <w:rsid w:val="00E31D43"/>
    <w:rsid w:val="00E32608"/>
    <w:rsid w:val="00E32DCD"/>
    <w:rsid w:val="00E34188"/>
    <w:rsid w:val="00E34B6E"/>
    <w:rsid w:val="00E35559"/>
    <w:rsid w:val="00E3723A"/>
    <w:rsid w:val="00E37860"/>
    <w:rsid w:val="00E446F1"/>
    <w:rsid w:val="00E46886"/>
    <w:rsid w:val="00E468D4"/>
    <w:rsid w:val="00E47AEF"/>
    <w:rsid w:val="00E53B75"/>
    <w:rsid w:val="00E54B37"/>
    <w:rsid w:val="00E54E3B"/>
    <w:rsid w:val="00E5689D"/>
    <w:rsid w:val="00E57565"/>
    <w:rsid w:val="00E60921"/>
    <w:rsid w:val="00E60F67"/>
    <w:rsid w:val="00E63838"/>
    <w:rsid w:val="00E64434"/>
    <w:rsid w:val="00E64BB1"/>
    <w:rsid w:val="00E66A4A"/>
    <w:rsid w:val="00E67C51"/>
    <w:rsid w:val="00E719AD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2AD"/>
    <w:rsid w:val="00EA0975"/>
    <w:rsid w:val="00EA0B94"/>
    <w:rsid w:val="00EA7A41"/>
    <w:rsid w:val="00EA7A98"/>
    <w:rsid w:val="00EB077B"/>
    <w:rsid w:val="00EB4EA2"/>
    <w:rsid w:val="00EC1A69"/>
    <w:rsid w:val="00EC27C6"/>
    <w:rsid w:val="00EC4207"/>
    <w:rsid w:val="00EC5653"/>
    <w:rsid w:val="00EC71CE"/>
    <w:rsid w:val="00EC77A7"/>
    <w:rsid w:val="00ED1006"/>
    <w:rsid w:val="00ED1142"/>
    <w:rsid w:val="00EE15EF"/>
    <w:rsid w:val="00EE1847"/>
    <w:rsid w:val="00EE39F9"/>
    <w:rsid w:val="00EE59C8"/>
    <w:rsid w:val="00EF18FE"/>
    <w:rsid w:val="00EF2A3F"/>
    <w:rsid w:val="00EF5787"/>
    <w:rsid w:val="00EF60D0"/>
    <w:rsid w:val="00F04A43"/>
    <w:rsid w:val="00F0528D"/>
    <w:rsid w:val="00F06C67"/>
    <w:rsid w:val="00F06DFD"/>
    <w:rsid w:val="00F071D1"/>
    <w:rsid w:val="00F07533"/>
    <w:rsid w:val="00F10629"/>
    <w:rsid w:val="00F11F0F"/>
    <w:rsid w:val="00F15FA5"/>
    <w:rsid w:val="00F209B7"/>
    <w:rsid w:val="00F20EE8"/>
    <w:rsid w:val="00F2376F"/>
    <w:rsid w:val="00F243D8"/>
    <w:rsid w:val="00F30828"/>
    <w:rsid w:val="00F313D6"/>
    <w:rsid w:val="00F40F0C"/>
    <w:rsid w:val="00F4766C"/>
    <w:rsid w:val="00F5060E"/>
    <w:rsid w:val="00F507D1"/>
    <w:rsid w:val="00F50F78"/>
    <w:rsid w:val="00F519CE"/>
    <w:rsid w:val="00F51ADA"/>
    <w:rsid w:val="00F52A55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152"/>
    <w:rsid w:val="00FA2BB3"/>
    <w:rsid w:val="00FA307A"/>
    <w:rsid w:val="00FA3288"/>
    <w:rsid w:val="00FB4C80"/>
    <w:rsid w:val="00FB6A6A"/>
    <w:rsid w:val="00FC7429"/>
    <w:rsid w:val="00FD07F6"/>
    <w:rsid w:val="00FD120B"/>
    <w:rsid w:val="00FD1EC8"/>
    <w:rsid w:val="00FD2ADA"/>
    <w:rsid w:val="00FD47ED"/>
    <w:rsid w:val="00FD4E80"/>
    <w:rsid w:val="00FD74DB"/>
    <w:rsid w:val="00FD7660"/>
    <w:rsid w:val="00FE0655"/>
    <w:rsid w:val="00FE2365"/>
    <w:rsid w:val="00FE37D7"/>
    <w:rsid w:val="00FE4C7B"/>
    <w:rsid w:val="00FE7336"/>
    <w:rsid w:val="00FE787C"/>
    <w:rsid w:val="00FF2CB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3141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52A5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"/>
    <w:next w:val="Normal"/>
    <w:link w:val="Heading1Char"/>
    <w:qFormat/>
    <w:rsid w:val="00E1618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E1618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E1618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E16188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1618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1618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1618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1618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1618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52A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2A55"/>
  </w:style>
  <w:style w:type="paragraph" w:styleId="TOC8">
    <w:name w:val="toc 8"/>
    <w:basedOn w:val="TOC1"/>
    <w:semiHidden/>
    <w:rsid w:val="00E1618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1618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1618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1618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1618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16188"/>
    <w:pPr>
      <w:ind w:left="1418" w:hanging="1418"/>
    </w:pPr>
  </w:style>
  <w:style w:type="paragraph" w:styleId="TOC3">
    <w:name w:val="toc 3"/>
    <w:basedOn w:val="TOC2"/>
    <w:semiHidden/>
    <w:rsid w:val="00E16188"/>
    <w:pPr>
      <w:ind w:left="1134" w:hanging="1134"/>
    </w:pPr>
  </w:style>
  <w:style w:type="paragraph" w:styleId="TOC2">
    <w:name w:val="toc 2"/>
    <w:basedOn w:val="TOC1"/>
    <w:semiHidden/>
    <w:rsid w:val="00E1618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16188"/>
    <w:pPr>
      <w:ind w:left="284"/>
    </w:pPr>
  </w:style>
  <w:style w:type="paragraph" w:styleId="Index1">
    <w:name w:val="index 1"/>
    <w:basedOn w:val="Normal"/>
    <w:semiHidden/>
    <w:rsid w:val="00E16188"/>
    <w:pPr>
      <w:keepLines/>
      <w:spacing w:after="0"/>
    </w:pPr>
  </w:style>
  <w:style w:type="paragraph" w:styleId="DocumentMap">
    <w:name w:val="Document Map"/>
    <w:basedOn w:val="Normal"/>
    <w:semiHidden/>
    <w:rsid w:val="00E1618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16188"/>
    <w:pPr>
      <w:ind w:left="851"/>
    </w:pPr>
  </w:style>
  <w:style w:type="paragraph" w:styleId="ListNumber">
    <w:name w:val="List Number"/>
    <w:basedOn w:val="List"/>
    <w:rsid w:val="00E16188"/>
  </w:style>
  <w:style w:type="paragraph" w:styleId="List">
    <w:name w:val="List"/>
    <w:basedOn w:val="Normal"/>
    <w:rsid w:val="00E16188"/>
    <w:pPr>
      <w:ind w:left="568" w:hanging="284"/>
    </w:pPr>
  </w:style>
  <w:style w:type="paragraph" w:styleId="Header">
    <w:name w:val="header"/>
    <w:rsid w:val="00E161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1618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1618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16188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16188"/>
    <w:pPr>
      <w:ind w:left="1418" w:hanging="1418"/>
    </w:pPr>
  </w:style>
  <w:style w:type="paragraph" w:styleId="TOC6">
    <w:name w:val="toc 6"/>
    <w:basedOn w:val="TOC5"/>
    <w:next w:val="Normal"/>
    <w:semiHidden/>
    <w:rsid w:val="00E16188"/>
    <w:pPr>
      <w:ind w:left="1985" w:hanging="1985"/>
    </w:pPr>
  </w:style>
  <w:style w:type="paragraph" w:styleId="TOC7">
    <w:name w:val="toc 7"/>
    <w:basedOn w:val="TOC6"/>
    <w:next w:val="Normal"/>
    <w:semiHidden/>
    <w:rsid w:val="00E16188"/>
    <w:pPr>
      <w:ind w:left="2268" w:hanging="2268"/>
    </w:pPr>
  </w:style>
  <w:style w:type="paragraph" w:styleId="ListBullet2">
    <w:name w:val="List Bullet 2"/>
    <w:basedOn w:val="ListBullet"/>
    <w:rsid w:val="00E16188"/>
    <w:pPr>
      <w:numPr>
        <w:numId w:val="6"/>
      </w:numPr>
    </w:pPr>
  </w:style>
  <w:style w:type="paragraph" w:styleId="ListBullet">
    <w:name w:val="List Bullet"/>
    <w:basedOn w:val="BodyText"/>
    <w:rsid w:val="00E16188"/>
    <w:pPr>
      <w:numPr>
        <w:numId w:val="5"/>
      </w:numPr>
    </w:pPr>
  </w:style>
  <w:style w:type="paragraph" w:styleId="ListBullet3">
    <w:name w:val="List Bullet 3"/>
    <w:basedOn w:val="ListBullet2"/>
    <w:rsid w:val="00E16188"/>
    <w:pPr>
      <w:numPr>
        <w:numId w:val="7"/>
      </w:numPr>
    </w:pPr>
  </w:style>
  <w:style w:type="paragraph" w:customStyle="1" w:styleId="EQ">
    <w:name w:val="EQ"/>
    <w:basedOn w:val="Normal"/>
    <w:next w:val="Normal"/>
    <w:rsid w:val="00E1618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E16188"/>
    <w:pPr>
      <w:ind w:left="851"/>
    </w:pPr>
  </w:style>
  <w:style w:type="paragraph" w:styleId="List3">
    <w:name w:val="List 3"/>
    <w:basedOn w:val="List2"/>
    <w:rsid w:val="00E16188"/>
    <w:pPr>
      <w:ind w:left="1135"/>
    </w:pPr>
  </w:style>
  <w:style w:type="paragraph" w:styleId="List4">
    <w:name w:val="List 4"/>
    <w:basedOn w:val="List3"/>
    <w:rsid w:val="00E16188"/>
    <w:pPr>
      <w:ind w:left="1418"/>
    </w:pPr>
  </w:style>
  <w:style w:type="paragraph" w:styleId="List5">
    <w:name w:val="List 5"/>
    <w:basedOn w:val="List4"/>
    <w:rsid w:val="00E16188"/>
    <w:pPr>
      <w:ind w:left="1702"/>
    </w:pPr>
  </w:style>
  <w:style w:type="paragraph" w:customStyle="1" w:styleId="EditorsNote">
    <w:name w:val="Editor's Note"/>
    <w:basedOn w:val="Normal"/>
    <w:rsid w:val="00E1618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16188"/>
    <w:pPr>
      <w:numPr>
        <w:numId w:val="8"/>
      </w:numPr>
    </w:pPr>
  </w:style>
  <w:style w:type="paragraph" w:styleId="ListBullet5">
    <w:name w:val="List Bullet 5"/>
    <w:basedOn w:val="ListBullet4"/>
    <w:rsid w:val="00E16188"/>
    <w:pPr>
      <w:numPr>
        <w:numId w:val="4"/>
      </w:numPr>
    </w:pPr>
  </w:style>
  <w:style w:type="paragraph" w:styleId="Footer">
    <w:name w:val="footer"/>
    <w:basedOn w:val="Header"/>
    <w:semiHidden/>
    <w:rsid w:val="00E16188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16188"/>
    <w:pPr>
      <w:numPr>
        <w:numId w:val="2"/>
      </w:numPr>
    </w:pPr>
  </w:style>
  <w:style w:type="paragraph" w:styleId="BalloonText">
    <w:name w:val="Balloon Text"/>
    <w:basedOn w:val="Normal"/>
    <w:semiHidden/>
    <w:rsid w:val="00E1618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16188"/>
  </w:style>
  <w:style w:type="paragraph" w:styleId="BodyText">
    <w:name w:val="Body Text"/>
    <w:basedOn w:val="Normal"/>
    <w:link w:val="BodyTextChar"/>
    <w:qFormat/>
    <w:rsid w:val="00E16188"/>
  </w:style>
  <w:style w:type="character" w:styleId="Hyperlink">
    <w:name w:val="Hyperlink"/>
    <w:uiPriority w:val="99"/>
    <w:rsid w:val="00E16188"/>
    <w:rPr>
      <w:color w:val="0000FF"/>
      <w:u w:val="single"/>
      <w:lang w:val="en-GB"/>
    </w:rPr>
  </w:style>
  <w:style w:type="character" w:styleId="FollowedHyperlink">
    <w:name w:val="FollowedHyperlink"/>
    <w:semiHidden/>
    <w:rsid w:val="00E16188"/>
    <w:rPr>
      <w:color w:val="FF0000"/>
      <w:u w:val="single"/>
    </w:rPr>
  </w:style>
  <w:style w:type="character" w:styleId="CommentReference">
    <w:name w:val="annotation reference"/>
    <w:semiHidden/>
    <w:rsid w:val="00E16188"/>
    <w:rPr>
      <w:sz w:val="16"/>
      <w:szCs w:val="16"/>
    </w:rPr>
  </w:style>
  <w:style w:type="paragraph" w:styleId="CommentText">
    <w:name w:val="annotation text"/>
    <w:basedOn w:val="Normal"/>
    <w:semiHidden/>
    <w:rsid w:val="00E16188"/>
  </w:style>
  <w:style w:type="paragraph" w:styleId="CommentSubject">
    <w:name w:val="annotation subject"/>
    <w:basedOn w:val="CommentText"/>
    <w:next w:val="CommentText"/>
    <w:semiHidden/>
    <w:rsid w:val="00E16188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E16188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16188"/>
    <w:pPr>
      <w:spacing w:after="180"/>
    </w:pPr>
  </w:style>
  <w:style w:type="paragraph" w:customStyle="1" w:styleId="B2">
    <w:name w:val="B2"/>
    <w:basedOn w:val="List2"/>
    <w:rsid w:val="00E16188"/>
    <w:pPr>
      <w:spacing w:after="180"/>
    </w:pPr>
  </w:style>
  <w:style w:type="paragraph" w:customStyle="1" w:styleId="B3">
    <w:name w:val="B3"/>
    <w:basedOn w:val="List3"/>
    <w:rsid w:val="00E16188"/>
    <w:pPr>
      <w:spacing w:after="180"/>
    </w:pPr>
  </w:style>
  <w:style w:type="paragraph" w:customStyle="1" w:styleId="B4">
    <w:name w:val="B4"/>
    <w:basedOn w:val="List4"/>
    <w:rsid w:val="00E16188"/>
    <w:pPr>
      <w:spacing w:after="180"/>
    </w:pPr>
  </w:style>
  <w:style w:type="paragraph" w:customStyle="1" w:styleId="Proposal">
    <w:name w:val="Proposal"/>
    <w:basedOn w:val="Normal"/>
    <w:qFormat/>
    <w:rsid w:val="00E1618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16188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16188"/>
    <w:pPr>
      <w:spacing w:after="180"/>
    </w:pPr>
  </w:style>
  <w:style w:type="paragraph" w:customStyle="1" w:styleId="EX">
    <w:name w:val="EX"/>
    <w:basedOn w:val="Normal"/>
    <w:rsid w:val="00E1618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E16188"/>
    <w:pPr>
      <w:spacing w:after="0"/>
    </w:pPr>
  </w:style>
  <w:style w:type="paragraph" w:customStyle="1" w:styleId="TAL">
    <w:name w:val="TAL"/>
    <w:basedOn w:val="Normal"/>
    <w:rsid w:val="00E1618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E16188"/>
    <w:pPr>
      <w:jc w:val="center"/>
    </w:pPr>
  </w:style>
  <w:style w:type="paragraph" w:customStyle="1" w:styleId="TAH">
    <w:name w:val="TAH"/>
    <w:basedOn w:val="TAC"/>
    <w:rsid w:val="00E16188"/>
    <w:rPr>
      <w:b/>
    </w:rPr>
  </w:style>
  <w:style w:type="paragraph" w:customStyle="1" w:styleId="TAN">
    <w:name w:val="TAN"/>
    <w:basedOn w:val="TAL"/>
    <w:rsid w:val="00E16188"/>
    <w:pPr>
      <w:ind w:left="851" w:hanging="851"/>
    </w:pPr>
  </w:style>
  <w:style w:type="paragraph" w:customStyle="1" w:styleId="TAR">
    <w:name w:val="TAR"/>
    <w:basedOn w:val="TAL"/>
    <w:rsid w:val="00E16188"/>
    <w:pPr>
      <w:jc w:val="right"/>
    </w:pPr>
  </w:style>
  <w:style w:type="paragraph" w:customStyle="1" w:styleId="TH">
    <w:name w:val="TH"/>
    <w:basedOn w:val="Normal"/>
    <w:rsid w:val="00E1618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E1618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1618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161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161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161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161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16188"/>
  </w:style>
  <w:style w:type="paragraph" w:customStyle="1" w:styleId="ZH">
    <w:name w:val="ZH"/>
    <w:rsid w:val="00E161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161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1618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161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16188"/>
    <w:pPr>
      <w:framePr w:wrap="notBeside" w:y="16161"/>
    </w:pPr>
  </w:style>
  <w:style w:type="paragraph" w:customStyle="1" w:styleId="FP">
    <w:name w:val="FP"/>
    <w:basedOn w:val="Normal"/>
    <w:rsid w:val="00E16188"/>
    <w:pPr>
      <w:spacing w:after="0"/>
    </w:pPr>
  </w:style>
  <w:style w:type="paragraph" w:customStyle="1" w:styleId="Observation">
    <w:name w:val="Observation"/>
    <w:basedOn w:val="Proposal"/>
    <w:qFormat/>
    <w:rsid w:val="00E1618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16188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E16188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E68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locked/>
    <w:rsid w:val="005E6850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5E68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locked/>
    <w:rsid w:val="005E6850"/>
    <w:rPr>
      <w:rFonts w:ascii="Arial" w:hAnsi="Arial"/>
      <w:spacing w:val="2"/>
      <w:lang w:val="en-GB" w:eastAsia="zh-CN"/>
    </w:rPr>
  </w:style>
  <w:style w:type="paragraph" w:customStyle="1" w:styleId="IPNUMB">
    <w:name w:val="IPNUMB"/>
    <w:basedOn w:val="Normal"/>
    <w:next w:val="Normal"/>
    <w:link w:val="IPNUMBChar"/>
    <w:autoRedefine/>
    <w:rsid w:val="005E6850"/>
    <w:pPr>
      <w:spacing w:before="120"/>
    </w:pPr>
    <w:rPr>
      <w:rFonts w:ascii="Arial" w:hAnsi="Arial" w:cs="Arial"/>
    </w:rPr>
  </w:style>
  <w:style w:type="character" w:customStyle="1" w:styleId="IPNUMBChar">
    <w:name w:val="IPNUMB Char"/>
    <w:link w:val="IPNUMB"/>
    <w:locked/>
    <w:rsid w:val="005E6850"/>
    <w:rPr>
      <w:rFonts w:ascii="Arial" w:hAnsi="Arial" w:cs="Arial"/>
    </w:rPr>
  </w:style>
  <w:style w:type="paragraph" w:styleId="Revision">
    <w:name w:val="Revision"/>
    <w:hidden/>
    <w:uiPriority w:val="99"/>
    <w:semiHidden/>
    <w:rsid w:val="00DF73DF"/>
    <w:rPr>
      <w:rFonts w:ascii="Times New Roman" w:hAnsi="Times New Roman"/>
      <w:lang w:val="en-GB" w:eastAsia="zh-CN"/>
    </w:rPr>
  </w:style>
  <w:style w:type="table" w:styleId="GridTable5Dark-Accent3">
    <w:name w:val="Grid Table 5 Dark Accent 3"/>
    <w:basedOn w:val="TableNormal"/>
    <w:uiPriority w:val="50"/>
    <w:rsid w:val="000F156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TableGrid">
    <w:name w:val="Table Grid"/>
    <w:basedOn w:val="TableNormal"/>
    <w:rsid w:val="00126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">
    <w:name w:val="Grid Table 5 Dark"/>
    <w:basedOn w:val="TableNormal"/>
    <w:uiPriority w:val="50"/>
    <w:rsid w:val="00126E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6Colorful-Accent5">
    <w:name w:val="Grid Table 6 Colorful Accent 5"/>
    <w:basedOn w:val="TableNormal"/>
    <w:uiPriority w:val="51"/>
    <w:rsid w:val="00126E1D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">
    <w:name w:val="Grid Table 6 Colorful"/>
    <w:basedOn w:val="TableNormal"/>
    <w:uiPriority w:val="51"/>
    <w:rsid w:val="001C7661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99E20-1EAF-4ED0-847A-FE7BCF618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2017-05-05T15:11:00Z</dcterms:created>
  <dcterms:modified xsi:type="dcterms:W3CDTF">2017-09-12T01:22:00Z</dcterms:modified>
</cp:coreProperties>
</file>